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9CD" w:rsidRDefault="006F0054" w:rsidP="00B20F74">
      <w:pPr>
        <w:spacing w:line="276" w:lineRule="auto"/>
        <w:jc w:val="right"/>
      </w:pPr>
      <w:r>
        <w:rPr>
          <w:noProof/>
        </w:rPr>
        <w:drawing>
          <wp:anchor distT="0" distB="0" distL="114300" distR="114300" simplePos="0" relativeHeight="251658752" behindDoc="0" locked="0" layoutInCell="1" allowOverlap="1">
            <wp:simplePos x="0" y="0"/>
            <wp:positionH relativeFrom="column">
              <wp:posOffset>-5080</wp:posOffset>
            </wp:positionH>
            <wp:positionV relativeFrom="paragraph">
              <wp:posOffset>89535</wp:posOffset>
            </wp:positionV>
            <wp:extent cx="1026795" cy="387985"/>
            <wp:effectExtent l="19050" t="0" r="190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cstate="print"/>
                    <a:srcRect/>
                    <a:stretch>
                      <a:fillRect/>
                    </a:stretch>
                  </pic:blipFill>
                  <pic:spPr bwMode="auto">
                    <a:xfrm>
                      <a:off x="0" y="0"/>
                      <a:ext cx="1026795" cy="387985"/>
                    </a:xfrm>
                    <a:prstGeom prst="rect">
                      <a:avLst/>
                    </a:prstGeom>
                    <a:noFill/>
                    <a:ln w="9525">
                      <a:noFill/>
                      <a:miter lim="800000"/>
                      <a:headEnd/>
                      <a:tailEnd/>
                    </a:ln>
                  </pic:spPr>
                </pic:pic>
              </a:graphicData>
            </a:graphic>
          </wp:anchor>
        </w:drawing>
      </w:r>
      <w:r w:rsidR="002849CD">
        <w:t>Name:____________________</w:t>
      </w:r>
    </w:p>
    <w:p w:rsidR="00C043C9" w:rsidRPr="002849CD" w:rsidRDefault="00534529" w:rsidP="00534529">
      <w:pPr>
        <w:spacing w:line="276" w:lineRule="auto"/>
        <w:ind w:firstLine="720"/>
        <w:jc w:val="center"/>
        <w:rPr>
          <w:b/>
          <w:u w:val="single"/>
        </w:rPr>
      </w:pPr>
      <w:r>
        <w:rPr>
          <w:b/>
          <w:u w:val="single"/>
        </w:rPr>
        <w:t>Introduction to</w:t>
      </w:r>
      <w:r w:rsidR="00D1321B">
        <w:rPr>
          <w:b/>
          <w:u w:val="single"/>
        </w:rPr>
        <w:t xml:space="preserve"> </w:t>
      </w:r>
      <w:r w:rsidR="007C58BD">
        <w:rPr>
          <w:b/>
          <w:u w:val="single"/>
        </w:rPr>
        <w:t xml:space="preserve">Strong and Weak </w:t>
      </w:r>
      <w:r w:rsidR="00AE07BF">
        <w:rPr>
          <w:b/>
          <w:u w:val="single"/>
        </w:rPr>
        <w:t>Acid</w:t>
      </w:r>
      <w:r w:rsidR="007C58BD">
        <w:rPr>
          <w:b/>
          <w:u w:val="single"/>
        </w:rPr>
        <w:t>s</w:t>
      </w:r>
      <w:r w:rsidR="00AE07BF">
        <w:rPr>
          <w:b/>
          <w:u w:val="single"/>
        </w:rPr>
        <w:t xml:space="preserve"> and Base</w:t>
      </w:r>
      <w:r w:rsidR="007C58BD">
        <w:rPr>
          <w:b/>
          <w:u w:val="single"/>
        </w:rPr>
        <w:t xml:space="preserve">s </w:t>
      </w:r>
      <w:r w:rsidR="007B54AB">
        <w:rPr>
          <w:b/>
          <w:u w:val="single"/>
        </w:rPr>
        <w:t xml:space="preserve">PhET </w:t>
      </w:r>
      <w:r w:rsidR="008D64B6" w:rsidRPr="008D64B6">
        <w:rPr>
          <w:b/>
          <w:u w:val="single"/>
        </w:rPr>
        <w:t>Lab</w:t>
      </w:r>
      <w:r w:rsidR="008D64B6">
        <w:rPr>
          <w:b/>
          <w:u w:val="single"/>
        </w:rPr>
        <w:t xml:space="preserve"> </w:t>
      </w:r>
      <w:r w:rsidR="008D64B6" w:rsidRPr="008D64B6">
        <w:rPr>
          <w:sz w:val="16"/>
          <w:szCs w:val="16"/>
        </w:rPr>
        <w:t>(</w:t>
      </w:r>
      <w:r w:rsidR="006F0054">
        <w:rPr>
          <w:sz w:val="16"/>
          <w:szCs w:val="16"/>
        </w:rPr>
        <w:t>rvsd</w:t>
      </w:r>
      <w:r w:rsidR="008D64B6" w:rsidRPr="008D64B6">
        <w:rPr>
          <w:sz w:val="16"/>
          <w:szCs w:val="16"/>
        </w:rPr>
        <w:t xml:space="preserve"> </w:t>
      </w:r>
      <w:r w:rsidR="006F0054">
        <w:rPr>
          <w:sz w:val="16"/>
          <w:szCs w:val="16"/>
        </w:rPr>
        <w:t>5</w:t>
      </w:r>
      <w:r w:rsidR="008D64B6" w:rsidRPr="008D64B6">
        <w:rPr>
          <w:sz w:val="16"/>
          <w:szCs w:val="16"/>
        </w:rPr>
        <w:t>/201</w:t>
      </w:r>
      <w:r w:rsidR="006F0054">
        <w:rPr>
          <w:sz w:val="16"/>
          <w:szCs w:val="16"/>
        </w:rPr>
        <w:t>1</w:t>
      </w:r>
      <w:r w:rsidR="008D64B6" w:rsidRPr="008D64B6">
        <w:rPr>
          <w:sz w:val="16"/>
          <w:szCs w:val="16"/>
        </w:rPr>
        <w:t>)</w:t>
      </w:r>
    </w:p>
    <w:p w:rsidR="002849CD" w:rsidRPr="002849CD" w:rsidRDefault="006F0054" w:rsidP="00534529">
      <w:pPr>
        <w:spacing w:line="276" w:lineRule="auto"/>
        <w:ind w:left="2160"/>
        <w:rPr>
          <w:i/>
          <w:sz w:val="16"/>
          <w:szCs w:val="16"/>
        </w:rPr>
      </w:pPr>
      <w:r>
        <w:rPr>
          <w:noProof/>
        </w:rPr>
        <w:drawing>
          <wp:anchor distT="0" distB="0" distL="114300" distR="114300" simplePos="0" relativeHeight="251655680" behindDoc="1" locked="0" layoutInCell="1" allowOverlap="1">
            <wp:simplePos x="0" y="0"/>
            <wp:positionH relativeFrom="column">
              <wp:posOffset>5157470</wp:posOffset>
            </wp:positionH>
            <wp:positionV relativeFrom="paragraph">
              <wp:posOffset>74295</wp:posOffset>
            </wp:positionV>
            <wp:extent cx="1285875" cy="1143000"/>
            <wp:effectExtent l="19050" t="0" r="9525" b="0"/>
            <wp:wrapTight wrapText="bothSides">
              <wp:wrapPolygon edited="0">
                <wp:start x="-320" y="0"/>
                <wp:lineTo x="-320" y="21240"/>
                <wp:lineTo x="21760" y="21240"/>
                <wp:lineTo x="21760" y="0"/>
                <wp:lineTo x="-32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cstate="print"/>
                    <a:srcRect/>
                    <a:stretch>
                      <a:fillRect/>
                    </a:stretch>
                  </pic:blipFill>
                  <pic:spPr bwMode="auto">
                    <a:xfrm>
                      <a:off x="0" y="0"/>
                      <a:ext cx="1285875" cy="1143000"/>
                    </a:xfrm>
                    <a:prstGeom prst="rect">
                      <a:avLst/>
                    </a:prstGeom>
                    <a:noFill/>
                    <a:ln w="9525">
                      <a:noFill/>
                      <a:miter lim="800000"/>
                      <a:headEnd/>
                      <a:tailEnd/>
                    </a:ln>
                  </pic:spPr>
                </pic:pic>
              </a:graphicData>
            </a:graphic>
          </wp:anchor>
        </w:drawing>
      </w:r>
      <w:r w:rsidR="00534529">
        <w:rPr>
          <w:i/>
          <w:sz w:val="16"/>
          <w:szCs w:val="16"/>
        </w:rPr>
        <w:t xml:space="preserve">        </w:t>
      </w:r>
      <w:r w:rsidR="007C58BD">
        <w:rPr>
          <w:i/>
          <w:sz w:val="16"/>
          <w:szCs w:val="16"/>
        </w:rPr>
        <w:t>How does the strength of an acid or base affect conductivity?</w:t>
      </w:r>
      <w:r w:rsidR="00B20F74">
        <w:rPr>
          <w:i/>
          <w:sz w:val="16"/>
          <w:szCs w:val="16"/>
        </w:rPr>
        <w:t>pH?</w:t>
      </w:r>
    </w:p>
    <w:p w:rsidR="002849CD" w:rsidRPr="004E5B1C" w:rsidRDefault="002849CD" w:rsidP="00B20F74">
      <w:pPr>
        <w:spacing w:line="276" w:lineRule="auto"/>
        <w:rPr>
          <w:b/>
          <w:sz w:val="22"/>
          <w:szCs w:val="22"/>
          <w:u w:val="single"/>
        </w:rPr>
      </w:pPr>
      <w:r w:rsidRPr="004E5B1C">
        <w:rPr>
          <w:b/>
          <w:sz w:val="22"/>
          <w:szCs w:val="22"/>
          <w:u w:val="single"/>
        </w:rPr>
        <w:t>Introduction:</w:t>
      </w:r>
    </w:p>
    <w:p w:rsidR="00B57027" w:rsidRDefault="00F050B3" w:rsidP="00B20F74">
      <w:pPr>
        <w:spacing w:line="276" w:lineRule="auto"/>
        <w:rPr>
          <w:sz w:val="22"/>
          <w:szCs w:val="22"/>
        </w:rPr>
      </w:pPr>
      <w:r>
        <w:rPr>
          <w:sz w:val="22"/>
          <w:szCs w:val="22"/>
        </w:rPr>
        <w:t>When you test your pool’s pH, what are you those little vials or paper strips telling you?  When you hear an acid called “strong” or “weak”, what do those terms refer to?</w:t>
      </w:r>
      <w:r w:rsidR="008475A4">
        <w:rPr>
          <w:sz w:val="22"/>
          <w:szCs w:val="22"/>
        </w:rPr>
        <w:t xml:space="preserve">  In</w:t>
      </w:r>
      <w:r w:rsidR="00DF7C3D">
        <w:rPr>
          <w:sz w:val="22"/>
          <w:szCs w:val="22"/>
        </w:rPr>
        <w:t xml:space="preserve"> aqueous solutions, compounds can exist as molecules (</w:t>
      </w:r>
      <w:r w:rsidR="00DF7C3D" w:rsidRPr="00DF7C3D">
        <w:rPr>
          <w:i/>
          <w:sz w:val="22"/>
          <w:szCs w:val="22"/>
        </w:rPr>
        <w:t>undissociated</w:t>
      </w:r>
      <w:r w:rsidR="00DF7C3D">
        <w:rPr>
          <w:sz w:val="22"/>
          <w:szCs w:val="22"/>
        </w:rPr>
        <w:t>) or ions (</w:t>
      </w:r>
      <w:r w:rsidR="00DF7C3D" w:rsidRPr="00DF7C3D">
        <w:rPr>
          <w:i/>
          <w:sz w:val="22"/>
          <w:szCs w:val="22"/>
        </w:rPr>
        <w:t>dissociated</w:t>
      </w:r>
      <w:r w:rsidR="00DF7C3D">
        <w:rPr>
          <w:sz w:val="22"/>
          <w:szCs w:val="22"/>
        </w:rPr>
        <w:t xml:space="preserve">).  When an acid or a base exists in solution nearly completely as dissociated ions, we refer to that acid or base as </w:t>
      </w:r>
      <w:r w:rsidR="00DF7C3D" w:rsidRPr="00DF7C3D">
        <w:rPr>
          <w:i/>
          <w:sz w:val="22"/>
          <w:szCs w:val="22"/>
        </w:rPr>
        <w:t>strong</w:t>
      </w:r>
      <w:r w:rsidR="00DF7C3D">
        <w:rPr>
          <w:sz w:val="22"/>
          <w:szCs w:val="22"/>
        </w:rPr>
        <w:t xml:space="preserve">.  A </w:t>
      </w:r>
      <w:r w:rsidR="00DF7C3D" w:rsidRPr="00DF7C3D">
        <w:rPr>
          <w:i/>
          <w:sz w:val="22"/>
          <w:szCs w:val="22"/>
        </w:rPr>
        <w:t>weak</w:t>
      </w:r>
      <w:r w:rsidR="00DF7C3D">
        <w:rPr>
          <w:sz w:val="22"/>
          <w:szCs w:val="22"/>
        </w:rPr>
        <w:t xml:space="preserve"> acid or base will donate ions to the solution, but will remain primarily as undissociated molecules.</w:t>
      </w:r>
    </w:p>
    <w:p w:rsidR="00D60040" w:rsidRDefault="00D60040" w:rsidP="00B20F74">
      <w:pPr>
        <w:spacing w:line="276" w:lineRule="auto"/>
        <w:rPr>
          <w:b/>
          <w:sz w:val="22"/>
          <w:szCs w:val="22"/>
          <w:u w:val="single"/>
        </w:rPr>
      </w:pPr>
    </w:p>
    <w:p w:rsidR="00DF7C3D" w:rsidRPr="00DF7C3D" w:rsidRDefault="006F0054" w:rsidP="00B20F74">
      <w:pPr>
        <w:spacing w:line="276" w:lineRule="auto"/>
        <w:rPr>
          <w:b/>
          <w:sz w:val="22"/>
          <w:szCs w:val="22"/>
          <w:u w:val="single"/>
        </w:rPr>
      </w:pPr>
      <w:r>
        <w:rPr>
          <w:noProof/>
        </w:rPr>
        <w:drawing>
          <wp:anchor distT="0" distB="0" distL="114300" distR="114300" simplePos="0" relativeHeight="251656704" behindDoc="1" locked="0" layoutInCell="1" allowOverlap="1">
            <wp:simplePos x="0" y="0"/>
            <wp:positionH relativeFrom="column">
              <wp:posOffset>-70485</wp:posOffset>
            </wp:positionH>
            <wp:positionV relativeFrom="paragraph">
              <wp:posOffset>11430</wp:posOffset>
            </wp:positionV>
            <wp:extent cx="1345565" cy="1247775"/>
            <wp:effectExtent l="19050" t="0" r="6985" b="0"/>
            <wp:wrapTight wrapText="bothSides">
              <wp:wrapPolygon edited="0">
                <wp:start x="-306" y="0"/>
                <wp:lineTo x="-306" y="21435"/>
                <wp:lineTo x="21712" y="21435"/>
                <wp:lineTo x="21712" y="0"/>
                <wp:lineTo x="-306"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srcRect/>
                    <a:stretch>
                      <a:fillRect/>
                    </a:stretch>
                  </pic:blipFill>
                  <pic:spPr bwMode="auto">
                    <a:xfrm>
                      <a:off x="0" y="0"/>
                      <a:ext cx="1345565" cy="1247775"/>
                    </a:xfrm>
                    <a:prstGeom prst="rect">
                      <a:avLst/>
                    </a:prstGeom>
                    <a:noFill/>
                    <a:ln w="9525">
                      <a:noFill/>
                      <a:miter lim="800000"/>
                      <a:headEnd/>
                      <a:tailEnd/>
                    </a:ln>
                  </pic:spPr>
                </pic:pic>
              </a:graphicData>
            </a:graphic>
          </wp:anchor>
        </w:drawing>
      </w:r>
      <w:r w:rsidR="00DF7C3D" w:rsidRPr="00DF7C3D">
        <w:rPr>
          <w:b/>
          <w:sz w:val="22"/>
          <w:szCs w:val="22"/>
          <w:u w:val="single"/>
        </w:rPr>
        <w:t>Notation:</w:t>
      </w:r>
    </w:p>
    <w:p w:rsidR="00DF7C3D" w:rsidRDefault="00DF7C3D" w:rsidP="00B20F74">
      <w:pPr>
        <w:spacing w:line="276" w:lineRule="auto"/>
        <w:rPr>
          <w:sz w:val="22"/>
          <w:szCs w:val="22"/>
        </w:rPr>
      </w:pPr>
      <w:r w:rsidRPr="00AE46DC">
        <w:rPr>
          <w:b/>
          <w:sz w:val="22"/>
          <w:szCs w:val="22"/>
        </w:rPr>
        <w:t>Acids</w:t>
      </w:r>
      <w:r>
        <w:rPr>
          <w:sz w:val="22"/>
          <w:szCs w:val="22"/>
        </w:rPr>
        <w:t xml:space="preserve"> are abbreviated </w:t>
      </w:r>
      <w:r w:rsidRPr="00DF7C3D">
        <w:rPr>
          <w:b/>
          <w:sz w:val="22"/>
          <w:szCs w:val="22"/>
        </w:rPr>
        <w:t>HA</w:t>
      </w:r>
      <w:r>
        <w:rPr>
          <w:sz w:val="22"/>
          <w:szCs w:val="22"/>
        </w:rPr>
        <w:t xml:space="preserve">, with the </w:t>
      </w:r>
      <w:r w:rsidRPr="00DF7C3D">
        <w:rPr>
          <w:b/>
          <w:sz w:val="22"/>
          <w:szCs w:val="22"/>
        </w:rPr>
        <w:t>H</w:t>
      </w:r>
      <w:r>
        <w:rPr>
          <w:sz w:val="22"/>
          <w:szCs w:val="22"/>
        </w:rPr>
        <w:t xml:space="preserve"> representing the proton (</w:t>
      </w:r>
      <w:r w:rsidRPr="00DF7C3D">
        <w:rPr>
          <w:b/>
          <w:sz w:val="22"/>
          <w:szCs w:val="22"/>
        </w:rPr>
        <w:t>H+</w:t>
      </w:r>
      <w:r>
        <w:rPr>
          <w:sz w:val="22"/>
          <w:szCs w:val="22"/>
        </w:rPr>
        <w:t xml:space="preserve">) the acid donates to the solution.  The </w:t>
      </w:r>
      <w:r w:rsidRPr="00DF7C3D">
        <w:rPr>
          <w:b/>
          <w:sz w:val="22"/>
          <w:szCs w:val="22"/>
        </w:rPr>
        <w:t>A</w:t>
      </w:r>
      <w:r>
        <w:rPr>
          <w:sz w:val="22"/>
          <w:szCs w:val="22"/>
        </w:rPr>
        <w:t xml:space="preserve"> is referred to as the acidic anion (</w:t>
      </w:r>
      <w:r w:rsidRPr="00DF7C3D">
        <w:rPr>
          <w:b/>
          <w:sz w:val="22"/>
          <w:szCs w:val="22"/>
        </w:rPr>
        <w:t>A-</w:t>
      </w:r>
      <w:r>
        <w:rPr>
          <w:sz w:val="22"/>
          <w:szCs w:val="22"/>
        </w:rPr>
        <w:t>) that is left in solution as the proton is donated.</w:t>
      </w:r>
      <w:r w:rsidR="00D60040" w:rsidRPr="00AE46DC">
        <w:rPr>
          <w:position w:val="-6"/>
          <w:sz w:val="22"/>
          <w:szCs w:val="22"/>
        </w:rPr>
        <w:object w:dxaOrig="1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5.75pt" o:ole="">
            <v:imagedata r:id="rId8" o:title=""/>
          </v:shape>
          <o:OLEObject Type="Embed" ProgID="Equation.3" ShapeID="_x0000_i1025" DrawAspect="Content" ObjectID="_1367143361" r:id="rId9"/>
        </w:object>
      </w:r>
    </w:p>
    <w:p w:rsidR="00AE46DC" w:rsidRDefault="00AE46DC" w:rsidP="00B20F74">
      <w:pPr>
        <w:spacing w:line="276" w:lineRule="auto"/>
        <w:rPr>
          <w:sz w:val="22"/>
          <w:szCs w:val="22"/>
        </w:rPr>
      </w:pPr>
      <w:r w:rsidRPr="00AE46DC">
        <w:rPr>
          <w:b/>
          <w:sz w:val="22"/>
          <w:szCs w:val="22"/>
        </w:rPr>
        <w:t>Strong Bases</w:t>
      </w:r>
      <w:r>
        <w:rPr>
          <w:sz w:val="22"/>
          <w:szCs w:val="22"/>
        </w:rPr>
        <w:t xml:space="preserve"> are abbreviated </w:t>
      </w:r>
      <w:r>
        <w:rPr>
          <w:b/>
          <w:sz w:val="22"/>
          <w:szCs w:val="22"/>
        </w:rPr>
        <w:t>MOH</w:t>
      </w:r>
      <w:r>
        <w:rPr>
          <w:sz w:val="22"/>
          <w:szCs w:val="22"/>
        </w:rPr>
        <w:t xml:space="preserve">, with the </w:t>
      </w:r>
      <w:r>
        <w:rPr>
          <w:b/>
          <w:sz w:val="22"/>
          <w:szCs w:val="22"/>
        </w:rPr>
        <w:t>OH</w:t>
      </w:r>
      <w:r>
        <w:rPr>
          <w:sz w:val="22"/>
          <w:szCs w:val="22"/>
        </w:rPr>
        <w:t xml:space="preserve"> representing the hydroxide ion (</w:t>
      </w:r>
      <w:r w:rsidRPr="00AE46DC">
        <w:rPr>
          <w:b/>
          <w:sz w:val="22"/>
          <w:szCs w:val="22"/>
        </w:rPr>
        <w:t>O</w:t>
      </w:r>
      <w:r w:rsidRPr="00DF7C3D">
        <w:rPr>
          <w:b/>
          <w:sz w:val="22"/>
          <w:szCs w:val="22"/>
        </w:rPr>
        <w:t>H</w:t>
      </w:r>
      <w:r>
        <w:rPr>
          <w:b/>
          <w:sz w:val="22"/>
          <w:szCs w:val="22"/>
        </w:rPr>
        <w:t>-</w:t>
      </w:r>
      <w:r>
        <w:rPr>
          <w:sz w:val="22"/>
          <w:szCs w:val="22"/>
        </w:rPr>
        <w:t xml:space="preserve">) the base donates to the solution.  The </w:t>
      </w:r>
      <w:r>
        <w:rPr>
          <w:b/>
          <w:sz w:val="22"/>
          <w:szCs w:val="22"/>
        </w:rPr>
        <w:t>M</w:t>
      </w:r>
      <w:r>
        <w:rPr>
          <w:sz w:val="22"/>
          <w:szCs w:val="22"/>
        </w:rPr>
        <w:t xml:space="preserve"> is cation (</w:t>
      </w:r>
      <w:r w:rsidRPr="00AE46DC">
        <w:rPr>
          <w:b/>
          <w:sz w:val="22"/>
          <w:szCs w:val="22"/>
        </w:rPr>
        <w:t>M+</w:t>
      </w:r>
      <w:r>
        <w:rPr>
          <w:sz w:val="22"/>
          <w:szCs w:val="22"/>
        </w:rPr>
        <w:t>) that is left in solution as the hydroxide is donated.</w:t>
      </w:r>
      <w:r w:rsidR="00D60040" w:rsidRPr="00AE46DC">
        <w:rPr>
          <w:position w:val="-6"/>
          <w:sz w:val="22"/>
          <w:szCs w:val="22"/>
        </w:rPr>
        <w:object w:dxaOrig="2079" w:dyaOrig="320">
          <v:shape id="_x0000_i1026" type="#_x0000_t75" style="width:104.25pt;height:15.75pt" o:ole="">
            <v:imagedata r:id="rId10" o:title=""/>
          </v:shape>
          <o:OLEObject Type="Embed" ProgID="Equation.3" ShapeID="_x0000_i1026" DrawAspect="Content" ObjectID="_1367143362" r:id="rId11"/>
        </w:object>
      </w:r>
      <w:r>
        <w:rPr>
          <w:sz w:val="22"/>
          <w:szCs w:val="22"/>
        </w:rPr>
        <w:t>.</w:t>
      </w:r>
    </w:p>
    <w:p w:rsidR="00B20F74" w:rsidRDefault="00B20F74" w:rsidP="00B20F74">
      <w:pPr>
        <w:spacing w:line="276" w:lineRule="auto"/>
        <w:rPr>
          <w:b/>
          <w:sz w:val="22"/>
          <w:szCs w:val="22"/>
          <w:u w:val="single"/>
        </w:rPr>
      </w:pPr>
    </w:p>
    <w:p w:rsidR="00AE46DC" w:rsidRPr="00D60040" w:rsidRDefault="006F0054" w:rsidP="00B20F74">
      <w:pPr>
        <w:spacing w:line="276" w:lineRule="auto"/>
        <w:rPr>
          <w:b/>
          <w:sz w:val="22"/>
          <w:szCs w:val="22"/>
          <w:u w:val="single"/>
        </w:rPr>
      </w:pPr>
      <w:r>
        <w:rPr>
          <w:noProof/>
          <w:u w:val="single"/>
        </w:rPr>
        <w:drawing>
          <wp:anchor distT="0" distB="0" distL="114300" distR="114300" simplePos="0" relativeHeight="251657728" behindDoc="1" locked="0" layoutInCell="1" allowOverlap="1">
            <wp:simplePos x="0" y="0"/>
            <wp:positionH relativeFrom="column">
              <wp:posOffset>5494020</wp:posOffset>
            </wp:positionH>
            <wp:positionV relativeFrom="paragraph">
              <wp:posOffset>149225</wp:posOffset>
            </wp:positionV>
            <wp:extent cx="1131570" cy="380365"/>
            <wp:effectExtent l="19050" t="0" r="0" b="0"/>
            <wp:wrapTight wrapText="bothSides">
              <wp:wrapPolygon edited="0">
                <wp:start x="-364" y="0"/>
                <wp:lineTo x="-364" y="20554"/>
                <wp:lineTo x="21455" y="20554"/>
                <wp:lineTo x="21455" y="0"/>
                <wp:lineTo x="-364"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srcRect/>
                    <a:stretch>
                      <a:fillRect/>
                    </a:stretch>
                  </pic:blipFill>
                  <pic:spPr bwMode="auto">
                    <a:xfrm>
                      <a:off x="0" y="0"/>
                      <a:ext cx="1131570" cy="380365"/>
                    </a:xfrm>
                    <a:prstGeom prst="rect">
                      <a:avLst/>
                    </a:prstGeom>
                    <a:noFill/>
                    <a:ln w="9525">
                      <a:noFill/>
                      <a:miter lim="800000"/>
                      <a:headEnd/>
                      <a:tailEnd/>
                    </a:ln>
                  </pic:spPr>
                </pic:pic>
              </a:graphicData>
            </a:graphic>
          </wp:anchor>
        </w:drawing>
      </w:r>
      <w:r w:rsidR="00D60040" w:rsidRPr="00D60040">
        <w:rPr>
          <w:b/>
          <w:sz w:val="22"/>
          <w:szCs w:val="22"/>
          <w:u w:val="single"/>
        </w:rPr>
        <w:t>Autoionization:</w:t>
      </w:r>
    </w:p>
    <w:p w:rsidR="00D60040" w:rsidRPr="00D60040" w:rsidRDefault="00D60040" w:rsidP="00B20F74">
      <w:pPr>
        <w:spacing w:line="276" w:lineRule="auto"/>
        <w:rPr>
          <w:sz w:val="22"/>
          <w:szCs w:val="22"/>
        </w:rPr>
      </w:pPr>
      <w:r>
        <w:rPr>
          <w:sz w:val="22"/>
          <w:szCs w:val="22"/>
        </w:rPr>
        <w:t xml:space="preserve">Even without any acid or base added a very small number of water molecules will form protons (H+) and hydroxide ions (OH-).  The protons will then form </w:t>
      </w:r>
      <w:r w:rsidRPr="00A50880">
        <w:rPr>
          <w:b/>
          <w:sz w:val="22"/>
          <w:szCs w:val="22"/>
        </w:rPr>
        <w:t>hydronium ions</w:t>
      </w:r>
      <w:r>
        <w:rPr>
          <w:sz w:val="22"/>
          <w:szCs w:val="22"/>
        </w:rPr>
        <w:t>, the acid ion.</w:t>
      </w:r>
    </w:p>
    <w:p w:rsidR="00D60040" w:rsidRDefault="00D60040" w:rsidP="00B20F74">
      <w:pPr>
        <w:spacing w:line="276" w:lineRule="auto"/>
        <w:rPr>
          <w:b/>
          <w:sz w:val="22"/>
          <w:szCs w:val="22"/>
        </w:rPr>
      </w:pPr>
    </w:p>
    <w:p w:rsidR="002849CD" w:rsidRPr="004E5B1C" w:rsidRDefault="002849CD" w:rsidP="00B20F74">
      <w:pPr>
        <w:spacing w:line="276" w:lineRule="auto"/>
        <w:rPr>
          <w:b/>
          <w:sz w:val="22"/>
          <w:szCs w:val="22"/>
          <w:u w:val="single"/>
        </w:rPr>
      </w:pPr>
      <w:r w:rsidRPr="004E5B1C">
        <w:rPr>
          <w:b/>
          <w:sz w:val="22"/>
          <w:szCs w:val="22"/>
          <w:u w:val="single"/>
        </w:rPr>
        <w:t>Procedure:</w:t>
      </w:r>
      <w:r w:rsidR="0010411F" w:rsidRPr="002027FE">
        <w:rPr>
          <w:sz w:val="22"/>
          <w:szCs w:val="22"/>
        </w:rPr>
        <w:t xml:space="preserve"> </w:t>
      </w:r>
      <w:r w:rsidR="0010411F" w:rsidRPr="004E5B1C">
        <w:rPr>
          <w:i/>
          <w:sz w:val="22"/>
          <w:szCs w:val="22"/>
        </w:rPr>
        <w:t>Ph</w:t>
      </w:r>
      <w:r w:rsidR="005D6789" w:rsidRPr="004E5B1C">
        <w:rPr>
          <w:i/>
          <w:sz w:val="22"/>
          <w:szCs w:val="22"/>
        </w:rPr>
        <w:t>E</w:t>
      </w:r>
      <w:r w:rsidR="0010411F" w:rsidRPr="004E5B1C">
        <w:rPr>
          <w:i/>
          <w:sz w:val="22"/>
          <w:szCs w:val="22"/>
        </w:rPr>
        <w:t xml:space="preserve">T Simulations </w:t>
      </w:r>
      <w:r w:rsidR="0010411F" w:rsidRPr="004E5B1C">
        <w:rPr>
          <w:i/>
          <w:sz w:val="22"/>
          <w:szCs w:val="22"/>
        </w:rPr>
        <w:sym w:font="Wingdings" w:char="F0E0"/>
      </w:r>
      <w:r w:rsidR="0010411F" w:rsidRPr="004E5B1C">
        <w:rPr>
          <w:i/>
          <w:sz w:val="22"/>
          <w:szCs w:val="22"/>
        </w:rPr>
        <w:t xml:space="preserve"> Play With Sims </w:t>
      </w:r>
      <w:r w:rsidR="0010411F" w:rsidRPr="004E5B1C">
        <w:rPr>
          <w:i/>
          <w:sz w:val="22"/>
          <w:szCs w:val="22"/>
        </w:rPr>
        <w:sym w:font="Wingdings" w:char="F0E0"/>
      </w:r>
      <w:r w:rsidR="0010411F" w:rsidRPr="004E5B1C">
        <w:rPr>
          <w:i/>
          <w:sz w:val="22"/>
          <w:szCs w:val="22"/>
        </w:rPr>
        <w:t xml:space="preserve"> Chemistry</w:t>
      </w:r>
      <w:r w:rsidR="0010411F" w:rsidRPr="004E5B1C">
        <w:rPr>
          <w:i/>
          <w:sz w:val="22"/>
          <w:szCs w:val="22"/>
        </w:rPr>
        <w:sym w:font="Wingdings" w:char="F0E0"/>
      </w:r>
      <w:r w:rsidR="0010411F" w:rsidRPr="004E5B1C">
        <w:rPr>
          <w:i/>
          <w:sz w:val="22"/>
          <w:szCs w:val="22"/>
        </w:rPr>
        <w:t xml:space="preserve"> </w:t>
      </w:r>
      <w:r w:rsidR="00F050B3">
        <w:rPr>
          <w:i/>
          <w:sz w:val="22"/>
          <w:szCs w:val="22"/>
        </w:rPr>
        <w:t>Acid-Base Solutions</w:t>
      </w:r>
      <w:r w:rsidR="0010411F" w:rsidRPr="004E5B1C">
        <w:rPr>
          <w:i/>
          <w:sz w:val="22"/>
          <w:szCs w:val="22"/>
        </w:rPr>
        <w:t xml:space="preserve"> </w:t>
      </w:r>
      <w:r w:rsidR="0010411F" w:rsidRPr="004E5B1C">
        <w:rPr>
          <w:i/>
          <w:sz w:val="22"/>
          <w:szCs w:val="22"/>
        </w:rPr>
        <w:sym w:font="Wingdings" w:char="F0E0"/>
      </w:r>
      <w:r w:rsidR="0010411F" w:rsidRPr="004E5B1C">
        <w:rPr>
          <w:i/>
          <w:sz w:val="22"/>
          <w:szCs w:val="22"/>
        </w:rPr>
        <w:t xml:space="preserve"> </w:t>
      </w:r>
      <w:r w:rsidR="0010411F" w:rsidRPr="004E5B1C">
        <w:rPr>
          <w:sz w:val="22"/>
          <w:szCs w:val="22"/>
        </w:rPr>
        <w:t xml:space="preserve"> </w:t>
      </w:r>
      <w:r w:rsidR="006F0054">
        <w:rPr>
          <w:noProof/>
          <w:sz w:val="22"/>
          <w:szCs w:val="22"/>
        </w:rPr>
        <w:drawing>
          <wp:inline distT="0" distB="0" distL="0" distR="0">
            <wp:extent cx="552450" cy="1714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lum bright="18000"/>
                    </a:blip>
                    <a:srcRect/>
                    <a:stretch>
                      <a:fillRect/>
                    </a:stretch>
                  </pic:blipFill>
                  <pic:spPr bwMode="auto">
                    <a:xfrm>
                      <a:off x="0" y="0"/>
                      <a:ext cx="552450" cy="171450"/>
                    </a:xfrm>
                    <a:prstGeom prst="rect">
                      <a:avLst/>
                    </a:prstGeom>
                    <a:noFill/>
                    <a:ln w="9525">
                      <a:noFill/>
                      <a:miter lim="800000"/>
                      <a:headEnd/>
                      <a:tailEnd/>
                    </a:ln>
                  </pic:spPr>
                </pic:pic>
              </a:graphicData>
            </a:graphic>
          </wp:inline>
        </w:drawing>
      </w:r>
    </w:p>
    <w:p w:rsidR="00A4493B" w:rsidRDefault="00A4493B" w:rsidP="00B20F74">
      <w:pPr>
        <w:spacing w:line="276" w:lineRule="auto"/>
        <w:rPr>
          <w:sz w:val="22"/>
          <w:szCs w:val="22"/>
        </w:rPr>
      </w:pPr>
      <w:r>
        <w:rPr>
          <w:sz w:val="22"/>
          <w:szCs w:val="22"/>
        </w:rPr>
        <w:t xml:space="preserve">The concentration of the acids and bases used in the </w:t>
      </w:r>
      <w:r w:rsidR="006F0054">
        <w:rPr>
          <w:noProof/>
          <w:sz w:val="22"/>
          <w:szCs w:val="22"/>
        </w:rPr>
        <w:drawing>
          <wp:inline distT="0" distB="0" distL="0" distR="0">
            <wp:extent cx="952500" cy="1905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952500" cy="190500"/>
                    </a:xfrm>
                    <a:prstGeom prst="rect">
                      <a:avLst/>
                    </a:prstGeom>
                    <a:noFill/>
                    <a:ln w="9525">
                      <a:noFill/>
                      <a:miter lim="800000"/>
                      <a:headEnd/>
                      <a:tailEnd/>
                    </a:ln>
                  </pic:spPr>
                </pic:pic>
              </a:graphicData>
            </a:graphic>
          </wp:inline>
        </w:drawing>
      </w:r>
      <w:r>
        <w:rPr>
          <w:sz w:val="22"/>
          <w:szCs w:val="22"/>
        </w:rPr>
        <w:t xml:space="preserve"> at 0.010 (10</w:t>
      </w:r>
      <w:r w:rsidRPr="00E0286A">
        <w:rPr>
          <w:sz w:val="22"/>
          <w:szCs w:val="22"/>
          <w:vertAlign w:val="superscript"/>
        </w:rPr>
        <w:t>-2</w:t>
      </w:r>
      <w:r>
        <w:rPr>
          <w:sz w:val="22"/>
          <w:szCs w:val="22"/>
        </w:rPr>
        <w:t xml:space="preserve">) Molar. </w:t>
      </w:r>
    </w:p>
    <w:p w:rsidR="00A4493B" w:rsidRDefault="00A4493B" w:rsidP="00B20F74">
      <w:pPr>
        <w:spacing w:line="276" w:lineRule="auto"/>
        <w:rPr>
          <w:sz w:val="22"/>
          <w:szCs w:val="22"/>
        </w:rPr>
      </w:pPr>
    </w:p>
    <w:p w:rsidR="00952937" w:rsidRDefault="0095649E" w:rsidP="00B20F74">
      <w:pPr>
        <w:numPr>
          <w:ilvl w:val="0"/>
          <w:numId w:val="11"/>
        </w:numPr>
        <w:spacing w:line="276" w:lineRule="auto"/>
        <w:rPr>
          <w:sz w:val="22"/>
          <w:szCs w:val="22"/>
        </w:rPr>
      </w:pPr>
      <w:r>
        <w:rPr>
          <w:sz w:val="22"/>
          <w:szCs w:val="22"/>
        </w:rPr>
        <w:t xml:space="preserve">Begin with a </w:t>
      </w:r>
      <w:r w:rsidRPr="00A4493B">
        <w:rPr>
          <w:b/>
          <w:sz w:val="22"/>
          <w:szCs w:val="22"/>
        </w:rPr>
        <w:t>strong acid</w:t>
      </w:r>
      <w:r>
        <w:rPr>
          <w:sz w:val="22"/>
          <w:szCs w:val="22"/>
        </w:rPr>
        <w:t xml:space="preserve"> and lower</w:t>
      </w:r>
      <w:r w:rsidR="00A4493B">
        <w:rPr>
          <w:sz w:val="22"/>
          <w:szCs w:val="22"/>
        </w:rPr>
        <w:t xml:space="preserve"> the pH probe into the beaker.  What is the pH of this solution?  </w:t>
      </w:r>
    </w:p>
    <w:p w:rsidR="00A4493B" w:rsidRDefault="00A4493B" w:rsidP="00B20F74">
      <w:pPr>
        <w:numPr>
          <w:ilvl w:val="0"/>
          <w:numId w:val="11"/>
        </w:numPr>
        <w:spacing w:line="276" w:lineRule="auto"/>
        <w:rPr>
          <w:sz w:val="22"/>
          <w:szCs w:val="22"/>
        </w:rPr>
      </w:pPr>
      <w:r>
        <w:rPr>
          <w:sz w:val="22"/>
          <w:szCs w:val="22"/>
        </w:rPr>
        <w:t xml:space="preserve">Test this strong acid with both pH paper and the conductivity probe.  </w:t>
      </w:r>
      <w:r w:rsidR="00A50880">
        <w:rPr>
          <w:sz w:val="22"/>
          <w:szCs w:val="22"/>
        </w:rPr>
        <w:t xml:space="preserve">What color does the pH indicator become?  </w:t>
      </w:r>
      <w:r>
        <w:rPr>
          <w:sz w:val="22"/>
          <w:szCs w:val="22"/>
        </w:rPr>
        <w:t xml:space="preserve">Is this strong acid an electrolyte?  Does current travel through this solution? </w:t>
      </w:r>
    </w:p>
    <w:p w:rsidR="00A4493B" w:rsidRDefault="00A4493B" w:rsidP="00B20F74">
      <w:pPr>
        <w:numPr>
          <w:ilvl w:val="0"/>
          <w:numId w:val="11"/>
        </w:numPr>
        <w:spacing w:line="276" w:lineRule="auto"/>
        <w:rPr>
          <w:sz w:val="22"/>
          <w:szCs w:val="22"/>
        </w:rPr>
      </w:pPr>
      <w:r>
        <w:rPr>
          <w:sz w:val="22"/>
          <w:szCs w:val="22"/>
        </w:rPr>
        <w:t>Repeat the above tests with the weak acid, the strong base, and the weak base, and water.  Collect your observations in the table below:</w:t>
      </w:r>
    </w:p>
    <w:p w:rsidR="00A4493B" w:rsidRDefault="00A4493B" w:rsidP="00BE396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2"/>
        <w:gridCol w:w="1806"/>
        <w:gridCol w:w="1703"/>
        <w:gridCol w:w="1703"/>
        <w:gridCol w:w="1703"/>
        <w:gridCol w:w="1703"/>
      </w:tblGrid>
      <w:tr w:rsidR="00A4493B" w:rsidRPr="00A50880" w:rsidTr="00534529">
        <w:trPr>
          <w:trHeight w:val="424"/>
        </w:trPr>
        <w:tc>
          <w:tcPr>
            <w:tcW w:w="1822" w:type="dxa"/>
          </w:tcPr>
          <w:p w:rsidR="00A4493B" w:rsidRPr="00A50880" w:rsidRDefault="00A4493B" w:rsidP="00BE3968">
            <w:pPr>
              <w:rPr>
                <w:sz w:val="22"/>
                <w:szCs w:val="22"/>
              </w:rPr>
            </w:pPr>
          </w:p>
        </w:tc>
        <w:tc>
          <w:tcPr>
            <w:tcW w:w="1806" w:type="dxa"/>
          </w:tcPr>
          <w:p w:rsidR="00A4493B" w:rsidRPr="00A50880" w:rsidRDefault="00A4493B" w:rsidP="00A50880">
            <w:pPr>
              <w:jc w:val="center"/>
              <w:rPr>
                <w:sz w:val="22"/>
                <w:szCs w:val="22"/>
              </w:rPr>
            </w:pPr>
            <w:r w:rsidRPr="00A50880">
              <w:rPr>
                <w:sz w:val="22"/>
                <w:szCs w:val="22"/>
              </w:rPr>
              <w:t>Strong Acid</w:t>
            </w:r>
          </w:p>
        </w:tc>
        <w:tc>
          <w:tcPr>
            <w:tcW w:w="1703" w:type="dxa"/>
          </w:tcPr>
          <w:p w:rsidR="00A4493B" w:rsidRPr="00A50880" w:rsidRDefault="00A4493B" w:rsidP="00A50880">
            <w:pPr>
              <w:jc w:val="center"/>
              <w:rPr>
                <w:sz w:val="22"/>
                <w:szCs w:val="22"/>
              </w:rPr>
            </w:pPr>
            <w:r w:rsidRPr="00A50880">
              <w:rPr>
                <w:sz w:val="22"/>
                <w:szCs w:val="22"/>
              </w:rPr>
              <w:t>Weak Acid</w:t>
            </w:r>
          </w:p>
        </w:tc>
        <w:tc>
          <w:tcPr>
            <w:tcW w:w="1703" w:type="dxa"/>
          </w:tcPr>
          <w:p w:rsidR="00A4493B" w:rsidRPr="00A50880" w:rsidRDefault="00A4493B" w:rsidP="00A50880">
            <w:pPr>
              <w:jc w:val="center"/>
              <w:rPr>
                <w:sz w:val="22"/>
                <w:szCs w:val="22"/>
              </w:rPr>
            </w:pPr>
            <w:r w:rsidRPr="00A50880">
              <w:rPr>
                <w:sz w:val="22"/>
                <w:szCs w:val="22"/>
              </w:rPr>
              <w:t>Strong Base</w:t>
            </w:r>
          </w:p>
        </w:tc>
        <w:tc>
          <w:tcPr>
            <w:tcW w:w="1703" w:type="dxa"/>
          </w:tcPr>
          <w:p w:rsidR="00A4493B" w:rsidRPr="00A50880" w:rsidRDefault="00A4493B" w:rsidP="00A50880">
            <w:pPr>
              <w:jc w:val="center"/>
              <w:rPr>
                <w:sz w:val="22"/>
                <w:szCs w:val="22"/>
              </w:rPr>
            </w:pPr>
            <w:r w:rsidRPr="00A50880">
              <w:rPr>
                <w:sz w:val="22"/>
                <w:szCs w:val="22"/>
              </w:rPr>
              <w:t>Weak Base</w:t>
            </w:r>
          </w:p>
        </w:tc>
        <w:tc>
          <w:tcPr>
            <w:tcW w:w="1703" w:type="dxa"/>
          </w:tcPr>
          <w:p w:rsidR="00A4493B" w:rsidRPr="00A50880" w:rsidRDefault="00A4493B" w:rsidP="00A50880">
            <w:pPr>
              <w:jc w:val="center"/>
              <w:rPr>
                <w:sz w:val="22"/>
                <w:szCs w:val="22"/>
              </w:rPr>
            </w:pPr>
            <w:r w:rsidRPr="00A50880">
              <w:rPr>
                <w:sz w:val="22"/>
                <w:szCs w:val="22"/>
              </w:rPr>
              <w:t>Water</w:t>
            </w:r>
          </w:p>
        </w:tc>
      </w:tr>
      <w:tr w:rsidR="00A4493B" w:rsidRPr="00A50880" w:rsidTr="00534529">
        <w:trPr>
          <w:trHeight w:val="876"/>
        </w:trPr>
        <w:tc>
          <w:tcPr>
            <w:tcW w:w="1822" w:type="dxa"/>
          </w:tcPr>
          <w:p w:rsidR="00A4493B" w:rsidRPr="00A50880" w:rsidRDefault="00A4493B" w:rsidP="00BE3968">
            <w:pPr>
              <w:rPr>
                <w:sz w:val="22"/>
                <w:szCs w:val="22"/>
              </w:rPr>
            </w:pPr>
            <w:r w:rsidRPr="00A50880">
              <w:rPr>
                <w:sz w:val="22"/>
                <w:szCs w:val="22"/>
              </w:rPr>
              <w:t>pH meter read</w:t>
            </w:r>
          </w:p>
          <w:p w:rsidR="00A4493B" w:rsidRPr="00A50880" w:rsidRDefault="00A4493B" w:rsidP="00BE3968">
            <w:pPr>
              <w:rPr>
                <w:sz w:val="22"/>
                <w:szCs w:val="22"/>
              </w:rPr>
            </w:pPr>
            <w:r w:rsidRPr="00A50880">
              <w:rPr>
                <w:sz w:val="22"/>
                <w:szCs w:val="22"/>
              </w:rPr>
              <w:t>(value)</w:t>
            </w:r>
          </w:p>
        </w:tc>
        <w:tc>
          <w:tcPr>
            <w:tcW w:w="1806" w:type="dxa"/>
          </w:tcPr>
          <w:p w:rsidR="00A4493B" w:rsidRPr="00A50880" w:rsidRDefault="00A4493B" w:rsidP="00BE3968">
            <w:pPr>
              <w:rPr>
                <w:sz w:val="22"/>
                <w:szCs w:val="22"/>
              </w:rPr>
            </w:pPr>
          </w:p>
        </w:tc>
        <w:tc>
          <w:tcPr>
            <w:tcW w:w="1703" w:type="dxa"/>
          </w:tcPr>
          <w:p w:rsidR="00A4493B" w:rsidRPr="00A50880" w:rsidRDefault="00A4493B" w:rsidP="00BE3968">
            <w:pPr>
              <w:rPr>
                <w:sz w:val="22"/>
                <w:szCs w:val="22"/>
              </w:rPr>
            </w:pPr>
          </w:p>
        </w:tc>
        <w:tc>
          <w:tcPr>
            <w:tcW w:w="1703" w:type="dxa"/>
          </w:tcPr>
          <w:p w:rsidR="00A4493B" w:rsidRPr="00A50880" w:rsidRDefault="00A4493B" w:rsidP="00BE3968">
            <w:pPr>
              <w:rPr>
                <w:sz w:val="22"/>
                <w:szCs w:val="22"/>
              </w:rPr>
            </w:pPr>
          </w:p>
        </w:tc>
        <w:tc>
          <w:tcPr>
            <w:tcW w:w="1703" w:type="dxa"/>
          </w:tcPr>
          <w:p w:rsidR="00A4493B" w:rsidRPr="00A50880" w:rsidRDefault="00A4493B" w:rsidP="00BE3968">
            <w:pPr>
              <w:rPr>
                <w:sz w:val="22"/>
                <w:szCs w:val="22"/>
              </w:rPr>
            </w:pPr>
          </w:p>
        </w:tc>
        <w:tc>
          <w:tcPr>
            <w:tcW w:w="1703" w:type="dxa"/>
          </w:tcPr>
          <w:p w:rsidR="00A4493B" w:rsidRPr="00A50880" w:rsidRDefault="00A4493B" w:rsidP="00BE3968">
            <w:pPr>
              <w:rPr>
                <w:sz w:val="22"/>
                <w:szCs w:val="22"/>
              </w:rPr>
            </w:pPr>
          </w:p>
        </w:tc>
      </w:tr>
      <w:tr w:rsidR="00A4493B" w:rsidRPr="00A50880" w:rsidTr="00534529">
        <w:trPr>
          <w:trHeight w:val="876"/>
        </w:trPr>
        <w:tc>
          <w:tcPr>
            <w:tcW w:w="1822" w:type="dxa"/>
          </w:tcPr>
          <w:p w:rsidR="00A4493B" w:rsidRPr="00A50880" w:rsidRDefault="00A4493B" w:rsidP="00BE3968">
            <w:pPr>
              <w:rPr>
                <w:sz w:val="22"/>
                <w:szCs w:val="22"/>
              </w:rPr>
            </w:pPr>
            <w:r w:rsidRPr="00A50880">
              <w:rPr>
                <w:sz w:val="22"/>
                <w:szCs w:val="22"/>
              </w:rPr>
              <w:t>pH paper</w:t>
            </w:r>
          </w:p>
          <w:p w:rsidR="00A4493B" w:rsidRPr="00A50880" w:rsidRDefault="00A4493B" w:rsidP="00BE3968">
            <w:pPr>
              <w:rPr>
                <w:sz w:val="22"/>
                <w:szCs w:val="22"/>
              </w:rPr>
            </w:pPr>
            <w:r w:rsidRPr="00A50880">
              <w:rPr>
                <w:sz w:val="22"/>
                <w:szCs w:val="22"/>
              </w:rPr>
              <w:t>(color)</w:t>
            </w:r>
          </w:p>
        </w:tc>
        <w:tc>
          <w:tcPr>
            <w:tcW w:w="1806" w:type="dxa"/>
          </w:tcPr>
          <w:p w:rsidR="00A4493B" w:rsidRPr="00A50880" w:rsidRDefault="00A4493B" w:rsidP="00BE3968">
            <w:pPr>
              <w:rPr>
                <w:sz w:val="22"/>
                <w:szCs w:val="22"/>
              </w:rPr>
            </w:pPr>
          </w:p>
        </w:tc>
        <w:tc>
          <w:tcPr>
            <w:tcW w:w="1703" w:type="dxa"/>
          </w:tcPr>
          <w:p w:rsidR="00A4493B" w:rsidRPr="00A50880" w:rsidRDefault="00A4493B" w:rsidP="00BE3968">
            <w:pPr>
              <w:rPr>
                <w:sz w:val="22"/>
                <w:szCs w:val="22"/>
              </w:rPr>
            </w:pPr>
          </w:p>
        </w:tc>
        <w:tc>
          <w:tcPr>
            <w:tcW w:w="1703" w:type="dxa"/>
          </w:tcPr>
          <w:p w:rsidR="00A4493B" w:rsidRPr="00A50880" w:rsidRDefault="00A4493B" w:rsidP="00BE3968">
            <w:pPr>
              <w:rPr>
                <w:sz w:val="22"/>
                <w:szCs w:val="22"/>
              </w:rPr>
            </w:pPr>
          </w:p>
        </w:tc>
        <w:tc>
          <w:tcPr>
            <w:tcW w:w="1703" w:type="dxa"/>
          </w:tcPr>
          <w:p w:rsidR="00A4493B" w:rsidRPr="00A50880" w:rsidRDefault="00A4493B" w:rsidP="00BE3968">
            <w:pPr>
              <w:rPr>
                <w:sz w:val="22"/>
                <w:szCs w:val="22"/>
              </w:rPr>
            </w:pPr>
          </w:p>
        </w:tc>
        <w:tc>
          <w:tcPr>
            <w:tcW w:w="1703" w:type="dxa"/>
          </w:tcPr>
          <w:p w:rsidR="00A4493B" w:rsidRPr="00A50880" w:rsidRDefault="00A4493B" w:rsidP="00BE3968">
            <w:pPr>
              <w:rPr>
                <w:sz w:val="22"/>
                <w:szCs w:val="22"/>
              </w:rPr>
            </w:pPr>
          </w:p>
        </w:tc>
      </w:tr>
      <w:tr w:rsidR="00A4493B" w:rsidRPr="00A50880" w:rsidTr="00534529">
        <w:trPr>
          <w:trHeight w:val="876"/>
        </w:trPr>
        <w:tc>
          <w:tcPr>
            <w:tcW w:w="1822" w:type="dxa"/>
          </w:tcPr>
          <w:p w:rsidR="00A4493B" w:rsidRPr="00A50880" w:rsidRDefault="00A4493B" w:rsidP="00BE3968">
            <w:pPr>
              <w:rPr>
                <w:sz w:val="22"/>
                <w:szCs w:val="22"/>
              </w:rPr>
            </w:pPr>
            <w:r w:rsidRPr="00A50880">
              <w:rPr>
                <w:sz w:val="22"/>
                <w:szCs w:val="22"/>
              </w:rPr>
              <w:t>Conductivity</w:t>
            </w:r>
          </w:p>
          <w:p w:rsidR="00A4493B" w:rsidRPr="00A50880" w:rsidRDefault="00A4493B" w:rsidP="00BE3968">
            <w:pPr>
              <w:rPr>
                <w:sz w:val="22"/>
                <w:szCs w:val="22"/>
              </w:rPr>
            </w:pPr>
            <w:r w:rsidRPr="00A50880">
              <w:rPr>
                <w:sz w:val="22"/>
                <w:szCs w:val="22"/>
              </w:rPr>
              <w:t>(bright/dim/none)</w:t>
            </w:r>
          </w:p>
        </w:tc>
        <w:tc>
          <w:tcPr>
            <w:tcW w:w="1806" w:type="dxa"/>
          </w:tcPr>
          <w:p w:rsidR="00A4493B" w:rsidRPr="00A50880" w:rsidRDefault="00A4493B" w:rsidP="00BE3968">
            <w:pPr>
              <w:rPr>
                <w:sz w:val="22"/>
                <w:szCs w:val="22"/>
              </w:rPr>
            </w:pPr>
          </w:p>
        </w:tc>
        <w:tc>
          <w:tcPr>
            <w:tcW w:w="1703" w:type="dxa"/>
          </w:tcPr>
          <w:p w:rsidR="00A4493B" w:rsidRPr="00A50880" w:rsidRDefault="00A4493B" w:rsidP="00BE3968">
            <w:pPr>
              <w:rPr>
                <w:sz w:val="22"/>
                <w:szCs w:val="22"/>
              </w:rPr>
            </w:pPr>
          </w:p>
        </w:tc>
        <w:tc>
          <w:tcPr>
            <w:tcW w:w="1703" w:type="dxa"/>
          </w:tcPr>
          <w:p w:rsidR="00A4493B" w:rsidRPr="00A50880" w:rsidRDefault="00A4493B" w:rsidP="00BE3968">
            <w:pPr>
              <w:rPr>
                <w:sz w:val="22"/>
                <w:szCs w:val="22"/>
              </w:rPr>
            </w:pPr>
          </w:p>
        </w:tc>
        <w:tc>
          <w:tcPr>
            <w:tcW w:w="1703" w:type="dxa"/>
          </w:tcPr>
          <w:p w:rsidR="00A4493B" w:rsidRPr="00A50880" w:rsidRDefault="00A4493B" w:rsidP="00BE3968">
            <w:pPr>
              <w:rPr>
                <w:sz w:val="22"/>
                <w:szCs w:val="22"/>
              </w:rPr>
            </w:pPr>
          </w:p>
        </w:tc>
        <w:tc>
          <w:tcPr>
            <w:tcW w:w="1703" w:type="dxa"/>
          </w:tcPr>
          <w:p w:rsidR="00A4493B" w:rsidRPr="00A50880" w:rsidRDefault="00A4493B" w:rsidP="00BE3968">
            <w:pPr>
              <w:rPr>
                <w:sz w:val="22"/>
                <w:szCs w:val="22"/>
              </w:rPr>
            </w:pPr>
          </w:p>
        </w:tc>
      </w:tr>
      <w:tr w:rsidR="00A4493B" w:rsidRPr="00A50880" w:rsidTr="00534529">
        <w:trPr>
          <w:trHeight w:val="902"/>
        </w:trPr>
        <w:tc>
          <w:tcPr>
            <w:tcW w:w="1822" w:type="dxa"/>
          </w:tcPr>
          <w:p w:rsidR="00A4493B" w:rsidRPr="00A50880" w:rsidRDefault="00A4493B" w:rsidP="00BE3968">
            <w:pPr>
              <w:rPr>
                <w:sz w:val="22"/>
                <w:szCs w:val="22"/>
              </w:rPr>
            </w:pPr>
            <w:r w:rsidRPr="00A50880">
              <w:rPr>
                <w:sz w:val="22"/>
                <w:szCs w:val="22"/>
              </w:rPr>
              <w:t>Exists as Mostly</w:t>
            </w:r>
          </w:p>
          <w:p w:rsidR="00A4493B" w:rsidRPr="00A50880" w:rsidRDefault="00A4493B" w:rsidP="00BE3968">
            <w:pPr>
              <w:rPr>
                <w:sz w:val="22"/>
                <w:szCs w:val="22"/>
              </w:rPr>
            </w:pPr>
            <w:r w:rsidRPr="00A50880">
              <w:rPr>
                <w:sz w:val="22"/>
                <w:szCs w:val="22"/>
              </w:rPr>
              <w:t>(ions/molecules)</w:t>
            </w:r>
          </w:p>
        </w:tc>
        <w:tc>
          <w:tcPr>
            <w:tcW w:w="1806" w:type="dxa"/>
          </w:tcPr>
          <w:p w:rsidR="00A4493B" w:rsidRPr="00A50880" w:rsidRDefault="00A4493B" w:rsidP="00BE3968">
            <w:pPr>
              <w:rPr>
                <w:sz w:val="22"/>
                <w:szCs w:val="22"/>
              </w:rPr>
            </w:pPr>
          </w:p>
        </w:tc>
        <w:tc>
          <w:tcPr>
            <w:tcW w:w="1703" w:type="dxa"/>
          </w:tcPr>
          <w:p w:rsidR="00A4493B" w:rsidRPr="00A50880" w:rsidRDefault="00A4493B" w:rsidP="00BE3968">
            <w:pPr>
              <w:rPr>
                <w:sz w:val="22"/>
                <w:szCs w:val="22"/>
              </w:rPr>
            </w:pPr>
          </w:p>
        </w:tc>
        <w:tc>
          <w:tcPr>
            <w:tcW w:w="1703" w:type="dxa"/>
          </w:tcPr>
          <w:p w:rsidR="00A4493B" w:rsidRPr="00A50880" w:rsidRDefault="00A4493B" w:rsidP="00BE3968">
            <w:pPr>
              <w:rPr>
                <w:sz w:val="22"/>
                <w:szCs w:val="22"/>
              </w:rPr>
            </w:pPr>
          </w:p>
        </w:tc>
        <w:tc>
          <w:tcPr>
            <w:tcW w:w="1703" w:type="dxa"/>
          </w:tcPr>
          <w:p w:rsidR="00A4493B" w:rsidRPr="00A50880" w:rsidRDefault="00A4493B" w:rsidP="00BE3968">
            <w:pPr>
              <w:rPr>
                <w:sz w:val="22"/>
                <w:szCs w:val="22"/>
              </w:rPr>
            </w:pPr>
          </w:p>
        </w:tc>
        <w:tc>
          <w:tcPr>
            <w:tcW w:w="1703" w:type="dxa"/>
          </w:tcPr>
          <w:p w:rsidR="00A4493B" w:rsidRPr="00A50880" w:rsidRDefault="00A4493B" w:rsidP="00BE3968">
            <w:pPr>
              <w:rPr>
                <w:sz w:val="22"/>
                <w:szCs w:val="22"/>
              </w:rPr>
            </w:pPr>
          </w:p>
        </w:tc>
      </w:tr>
    </w:tbl>
    <w:p w:rsidR="00A4493B" w:rsidRDefault="006F0054" w:rsidP="00BE3968">
      <w:pPr>
        <w:rPr>
          <w:sz w:val="22"/>
          <w:szCs w:val="22"/>
        </w:rPr>
      </w:pPr>
      <w:r>
        <w:rPr>
          <w:noProof/>
        </w:rPr>
        <w:lastRenderedPageBreak/>
        <w:drawing>
          <wp:anchor distT="0" distB="0" distL="114300" distR="114300" simplePos="0" relativeHeight="251659776" behindDoc="0" locked="0" layoutInCell="1" allowOverlap="1">
            <wp:simplePos x="0" y="0"/>
            <wp:positionH relativeFrom="column">
              <wp:posOffset>5230495</wp:posOffset>
            </wp:positionH>
            <wp:positionV relativeFrom="paragraph">
              <wp:posOffset>-20955</wp:posOffset>
            </wp:positionV>
            <wp:extent cx="1327785" cy="345440"/>
            <wp:effectExtent l="19050" t="0" r="571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srcRect/>
                    <a:stretch>
                      <a:fillRect/>
                    </a:stretch>
                  </pic:blipFill>
                  <pic:spPr bwMode="auto">
                    <a:xfrm>
                      <a:off x="0" y="0"/>
                      <a:ext cx="1327785" cy="345440"/>
                    </a:xfrm>
                    <a:prstGeom prst="rect">
                      <a:avLst/>
                    </a:prstGeom>
                    <a:noFill/>
                    <a:ln w="9525">
                      <a:noFill/>
                      <a:miter lim="800000"/>
                      <a:headEnd/>
                      <a:tailEnd/>
                    </a:ln>
                  </pic:spPr>
                </pic:pic>
              </a:graphicData>
            </a:graphic>
          </wp:anchor>
        </w:drawing>
      </w:r>
      <w:r w:rsidR="00D35865" w:rsidRPr="004E5B1C">
        <w:rPr>
          <w:b/>
          <w:sz w:val="22"/>
          <w:szCs w:val="22"/>
          <w:u w:val="single"/>
        </w:rPr>
        <w:t>Procedure:</w:t>
      </w:r>
      <w:r w:rsidR="00D35865" w:rsidRPr="00D35865">
        <w:rPr>
          <w:sz w:val="22"/>
          <w:szCs w:val="22"/>
        </w:rPr>
        <w:t xml:space="preserve"> </w:t>
      </w:r>
      <w:r>
        <w:rPr>
          <w:noProof/>
          <w:sz w:val="22"/>
          <w:szCs w:val="22"/>
        </w:rPr>
        <w:drawing>
          <wp:inline distT="0" distB="0" distL="0" distR="0">
            <wp:extent cx="1257300" cy="1905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1257300" cy="190500"/>
                    </a:xfrm>
                    <a:prstGeom prst="rect">
                      <a:avLst/>
                    </a:prstGeom>
                    <a:noFill/>
                    <a:ln w="9525">
                      <a:noFill/>
                      <a:miter lim="800000"/>
                      <a:headEnd/>
                      <a:tailEnd/>
                    </a:ln>
                  </pic:spPr>
                </pic:pic>
              </a:graphicData>
            </a:graphic>
          </wp:inline>
        </w:drawing>
      </w:r>
    </w:p>
    <w:p w:rsidR="00D35865" w:rsidRDefault="00D35865" w:rsidP="00BE3968">
      <w:pPr>
        <w:rPr>
          <w:sz w:val="22"/>
          <w:szCs w:val="22"/>
        </w:rPr>
      </w:pPr>
      <w:r>
        <w:rPr>
          <w:sz w:val="22"/>
          <w:szCs w:val="22"/>
        </w:rPr>
        <w:t>This simulation allows you to change the concentration of a strong and weak acid and base.</w:t>
      </w:r>
    </w:p>
    <w:p w:rsidR="00D35865" w:rsidRDefault="00D35865" w:rsidP="00BE3968">
      <w:pPr>
        <w:rPr>
          <w:sz w:val="22"/>
          <w:szCs w:val="22"/>
        </w:rPr>
      </w:pPr>
      <w:r>
        <w:rPr>
          <w:sz w:val="22"/>
          <w:szCs w:val="22"/>
        </w:rPr>
        <w:t>Complete the table below for some strong acids and bases and weak acids and bases by adjusting the concentration</w:t>
      </w:r>
      <w:r w:rsidR="00682D48">
        <w:rPr>
          <w:sz w:val="22"/>
          <w:szCs w:val="22"/>
        </w:rPr>
        <w:t>.</w:t>
      </w:r>
    </w:p>
    <w:p w:rsidR="00682D48" w:rsidRPr="00F7180E" w:rsidRDefault="00682D48" w:rsidP="00BE3968">
      <w:pPr>
        <w:rPr>
          <w:b/>
          <w:sz w:val="22"/>
          <w:szCs w:val="22"/>
        </w:rPr>
      </w:pPr>
      <w:r w:rsidRPr="00F7180E">
        <w:rPr>
          <w:b/>
          <w:sz w:val="22"/>
          <w:szCs w:val="22"/>
        </w:rPr>
        <w:t>Strong Acids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6"/>
        <w:gridCol w:w="3322"/>
        <w:gridCol w:w="1710"/>
        <w:gridCol w:w="1620"/>
        <w:gridCol w:w="1530"/>
        <w:gridCol w:w="792"/>
      </w:tblGrid>
      <w:tr w:rsidR="00114903" w:rsidRPr="005C478D" w:rsidTr="005C478D">
        <w:trPr>
          <w:trHeight w:val="386"/>
        </w:trPr>
        <w:tc>
          <w:tcPr>
            <w:tcW w:w="1466" w:type="dxa"/>
          </w:tcPr>
          <w:p w:rsidR="00114903" w:rsidRPr="005C478D" w:rsidRDefault="00114903" w:rsidP="005C478D">
            <w:pPr>
              <w:jc w:val="center"/>
              <w:rPr>
                <w:sz w:val="22"/>
                <w:szCs w:val="22"/>
              </w:rPr>
            </w:pPr>
            <w:r w:rsidRPr="005C478D">
              <w:rPr>
                <w:sz w:val="22"/>
                <w:szCs w:val="22"/>
              </w:rPr>
              <w:t>Strength</w:t>
            </w:r>
          </w:p>
        </w:tc>
        <w:tc>
          <w:tcPr>
            <w:tcW w:w="3322" w:type="dxa"/>
          </w:tcPr>
          <w:p w:rsidR="00114903" w:rsidRPr="005C478D" w:rsidRDefault="00114903" w:rsidP="005C478D">
            <w:pPr>
              <w:jc w:val="center"/>
              <w:rPr>
                <w:sz w:val="22"/>
                <w:szCs w:val="22"/>
              </w:rPr>
            </w:pPr>
            <w:r w:rsidRPr="005C478D">
              <w:rPr>
                <w:sz w:val="22"/>
                <w:szCs w:val="22"/>
              </w:rPr>
              <w:t>Initial Acid Concentration (mol/L)</w:t>
            </w:r>
          </w:p>
        </w:tc>
        <w:tc>
          <w:tcPr>
            <w:tcW w:w="1710" w:type="dxa"/>
          </w:tcPr>
          <w:p w:rsidR="00114903" w:rsidRPr="005C478D" w:rsidRDefault="00114903" w:rsidP="005C478D">
            <w:pPr>
              <w:jc w:val="center"/>
              <w:rPr>
                <w:sz w:val="22"/>
                <w:szCs w:val="22"/>
              </w:rPr>
            </w:pPr>
            <w:r w:rsidRPr="005C478D">
              <w:rPr>
                <w:sz w:val="22"/>
                <w:szCs w:val="22"/>
              </w:rPr>
              <w:t>[HA] (mol/L)</w:t>
            </w:r>
          </w:p>
        </w:tc>
        <w:tc>
          <w:tcPr>
            <w:tcW w:w="1620" w:type="dxa"/>
          </w:tcPr>
          <w:p w:rsidR="00114903" w:rsidRPr="005C478D" w:rsidRDefault="00114903" w:rsidP="005C478D">
            <w:pPr>
              <w:jc w:val="center"/>
              <w:rPr>
                <w:sz w:val="22"/>
                <w:szCs w:val="22"/>
              </w:rPr>
            </w:pPr>
            <w:r w:rsidRPr="005C478D">
              <w:rPr>
                <w:sz w:val="22"/>
                <w:szCs w:val="22"/>
              </w:rPr>
              <w:t>[A-] (mol/L)</w:t>
            </w:r>
          </w:p>
        </w:tc>
        <w:tc>
          <w:tcPr>
            <w:tcW w:w="1530" w:type="dxa"/>
          </w:tcPr>
          <w:p w:rsidR="00114903" w:rsidRPr="005C478D" w:rsidRDefault="00114903" w:rsidP="005C478D">
            <w:pPr>
              <w:jc w:val="center"/>
              <w:rPr>
                <w:sz w:val="22"/>
                <w:szCs w:val="22"/>
              </w:rPr>
            </w:pPr>
            <w:r w:rsidRPr="005C478D">
              <w:rPr>
                <w:sz w:val="22"/>
                <w:szCs w:val="22"/>
              </w:rPr>
              <w:t>[H+] (mol/L)</w:t>
            </w:r>
          </w:p>
        </w:tc>
        <w:tc>
          <w:tcPr>
            <w:tcW w:w="792" w:type="dxa"/>
          </w:tcPr>
          <w:p w:rsidR="00114903" w:rsidRPr="005C478D" w:rsidRDefault="00114903" w:rsidP="005C478D">
            <w:pPr>
              <w:jc w:val="center"/>
              <w:rPr>
                <w:sz w:val="22"/>
                <w:szCs w:val="22"/>
              </w:rPr>
            </w:pPr>
            <w:r w:rsidRPr="005C478D">
              <w:rPr>
                <w:sz w:val="22"/>
                <w:szCs w:val="22"/>
              </w:rPr>
              <w:t>pH</w:t>
            </w:r>
          </w:p>
        </w:tc>
      </w:tr>
      <w:tr w:rsidR="00114903" w:rsidRPr="005C478D" w:rsidTr="005C478D">
        <w:trPr>
          <w:trHeight w:val="363"/>
        </w:trPr>
        <w:tc>
          <w:tcPr>
            <w:tcW w:w="1466" w:type="dxa"/>
          </w:tcPr>
          <w:p w:rsidR="00114903" w:rsidRPr="005C478D" w:rsidRDefault="00114903" w:rsidP="005C478D">
            <w:pPr>
              <w:jc w:val="center"/>
              <w:rPr>
                <w:sz w:val="22"/>
                <w:szCs w:val="22"/>
              </w:rPr>
            </w:pPr>
            <w:r>
              <w:object w:dxaOrig="930" w:dyaOrig="285">
                <v:shape id="_x0000_i1027" type="#_x0000_t75" style="width:46.5pt;height:14.25pt" o:ole="">
                  <v:imagedata r:id="rId17" o:title=""/>
                </v:shape>
                <o:OLEObject Type="Embed" ProgID="PBrush" ShapeID="_x0000_i1027" DrawAspect="Content" ObjectID="_1367143363" r:id="rId18"/>
              </w:object>
            </w:r>
          </w:p>
        </w:tc>
        <w:tc>
          <w:tcPr>
            <w:tcW w:w="3322" w:type="dxa"/>
          </w:tcPr>
          <w:p w:rsidR="00114903" w:rsidRPr="005C478D" w:rsidRDefault="00114903" w:rsidP="005C478D">
            <w:pPr>
              <w:jc w:val="center"/>
              <w:rPr>
                <w:sz w:val="22"/>
                <w:szCs w:val="22"/>
              </w:rPr>
            </w:pPr>
            <w:r w:rsidRPr="005C478D">
              <w:rPr>
                <w:sz w:val="22"/>
                <w:szCs w:val="22"/>
              </w:rPr>
              <w:t>.010 M</w:t>
            </w:r>
          </w:p>
        </w:tc>
        <w:tc>
          <w:tcPr>
            <w:tcW w:w="1710" w:type="dxa"/>
          </w:tcPr>
          <w:p w:rsidR="00114903" w:rsidRPr="005C478D" w:rsidRDefault="00114903" w:rsidP="005C478D">
            <w:pPr>
              <w:jc w:val="center"/>
              <w:rPr>
                <w:sz w:val="22"/>
                <w:szCs w:val="22"/>
              </w:rPr>
            </w:pPr>
          </w:p>
        </w:tc>
        <w:tc>
          <w:tcPr>
            <w:tcW w:w="1620" w:type="dxa"/>
          </w:tcPr>
          <w:p w:rsidR="00114903" w:rsidRPr="005C478D" w:rsidRDefault="00114903" w:rsidP="005C478D">
            <w:pPr>
              <w:jc w:val="center"/>
              <w:rPr>
                <w:sz w:val="22"/>
                <w:szCs w:val="22"/>
              </w:rPr>
            </w:pPr>
          </w:p>
        </w:tc>
        <w:tc>
          <w:tcPr>
            <w:tcW w:w="1530" w:type="dxa"/>
          </w:tcPr>
          <w:p w:rsidR="00114903" w:rsidRPr="005C478D" w:rsidRDefault="00114903" w:rsidP="005C478D">
            <w:pPr>
              <w:jc w:val="center"/>
              <w:rPr>
                <w:sz w:val="22"/>
                <w:szCs w:val="22"/>
              </w:rPr>
            </w:pPr>
          </w:p>
        </w:tc>
        <w:tc>
          <w:tcPr>
            <w:tcW w:w="792" w:type="dxa"/>
          </w:tcPr>
          <w:p w:rsidR="00114903" w:rsidRPr="005C478D" w:rsidRDefault="00114903" w:rsidP="005C478D">
            <w:pPr>
              <w:jc w:val="center"/>
              <w:rPr>
                <w:sz w:val="22"/>
                <w:szCs w:val="22"/>
              </w:rPr>
            </w:pPr>
          </w:p>
        </w:tc>
      </w:tr>
      <w:tr w:rsidR="00114903" w:rsidRPr="005C478D" w:rsidTr="005C478D">
        <w:trPr>
          <w:trHeight w:val="363"/>
        </w:trPr>
        <w:tc>
          <w:tcPr>
            <w:tcW w:w="1466" w:type="dxa"/>
          </w:tcPr>
          <w:p w:rsidR="00114903" w:rsidRPr="005C478D" w:rsidRDefault="00114903" w:rsidP="005C478D">
            <w:pPr>
              <w:jc w:val="center"/>
              <w:rPr>
                <w:sz w:val="22"/>
                <w:szCs w:val="22"/>
              </w:rPr>
            </w:pPr>
            <w:r>
              <w:object w:dxaOrig="930" w:dyaOrig="285">
                <v:shape id="_x0000_i1028" type="#_x0000_t75" style="width:46.5pt;height:14.25pt" o:ole="">
                  <v:imagedata r:id="rId17" o:title=""/>
                </v:shape>
                <o:OLEObject Type="Embed" ProgID="PBrush" ShapeID="_x0000_i1028" DrawAspect="Content" ObjectID="_1367143364" r:id="rId19"/>
              </w:object>
            </w:r>
          </w:p>
        </w:tc>
        <w:tc>
          <w:tcPr>
            <w:tcW w:w="3322" w:type="dxa"/>
          </w:tcPr>
          <w:p w:rsidR="00114903" w:rsidRPr="005C478D" w:rsidRDefault="00114903" w:rsidP="005C478D">
            <w:pPr>
              <w:jc w:val="center"/>
              <w:rPr>
                <w:sz w:val="22"/>
                <w:szCs w:val="22"/>
              </w:rPr>
            </w:pPr>
            <w:r w:rsidRPr="005C478D">
              <w:rPr>
                <w:sz w:val="22"/>
                <w:szCs w:val="22"/>
              </w:rPr>
              <w:t>.050 M</w:t>
            </w:r>
          </w:p>
        </w:tc>
        <w:tc>
          <w:tcPr>
            <w:tcW w:w="1710" w:type="dxa"/>
          </w:tcPr>
          <w:p w:rsidR="00114903" w:rsidRPr="005C478D" w:rsidRDefault="00114903" w:rsidP="005C478D">
            <w:pPr>
              <w:jc w:val="center"/>
              <w:rPr>
                <w:sz w:val="22"/>
                <w:szCs w:val="22"/>
              </w:rPr>
            </w:pPr>
          </w:p>
        </w:tc>
        <w:tc>
          <w:tcPr>
            <w:tcW w:w="1620" w:type="dxa"/>
          </w:tcPr>
          <w:p w:rsidR="00114903" w:rsidRPr="005C478D" w:rsidRDefault="00114903" w:rsidP="005C478D">
            <w:pPr>
              <w:jc w:val="center"/>
              <w:rPr>
                <w:sz w:val="22"/>
                <w:szCs w:val="22"/>
              </w:rPr>
            </w:pPr>
          </w:p>
        </w:tc>
        <w:tc>
          <w:tcPr>
            <w:tcW w:w="1530" w:type="dxa"/>
          </w:tcPr>
          <w:p w:rsidR="00114903" w:rsidRPr="005C478D" w:rsidRDefault="00114903" w:rsidP="005C478D">
            <w:pPr>
              <w:jc w:val="center"/>
              <w:rPr>
                <w:sz w:val="22"/>
                <w:szCs w:val="22"/>
              </w:rPr>
            </w:pPr>
          </w:p>
        </w:tc>
        <w:tc>
          <w:tcPr>
            <w:tcW w:w="792" w:type="dxa"/>
          </w:tcPr>
          <w:p w:rsidR="00114903" w:rsidRPr="005C478D" w:rsidRDefault="00114903" w:rsidP="005C478D">
            <w:pPr>
              <w:jc w:val="center"/>
              <w:rPr>
                <w:sz w:val="22"/>
                <w:szCs w:val="22"/>
              </w:rPr>
            </w:pPr>
          </w:p>
        </w:tc>
      </w:tr>
      <w:tr w:rsidR="00114903" w:rsidRPr="005C478D" w:rsidTr="005C478D">
        <w:trPr>
          <w:trHeight w:val="363"/>
        </w:trPr>
        <w:tc>
          <w:tcPr>
            <w:tcW w:w="1466" w:type="dxa"/>
          </w:tcPr>
          <w:p w:rsidR="00114903" w:rsidRDefault="00114903" w:rsidP="005C478D">
            <w:pPr>
              <w:jc w:val="center"/>
            </w:pPr>
            <w:r>
              <w:object w:dxaOrig="930" w:dyaOrig="285">
                <v:shape id="_x0000_i1029" type="#_x0000_t75" style="width:46.5pt;height:14.25pt" o:ole="">
                  <v:imagedata r:id="rId17" o:title=""/>
                </v:shape>
                <o:OLEObject Type="Embed" ProgID="PBrush" ShapeID="_x0000_i1029" DrawAspect="Content" ObjectID="_1367143365" r:id="rId20"/>
              </w:object>
            </w:r>
          </w:p>
        </w:tc>
        <w:tc>
          <w:tcPr>
            <w:tcW w:w="3322" w:type="dxa"/>
          </w:tcPr>
          <w:p w:rsidR="00114903" w:rsidRPr="005C478D" w:rsidRDefault="00114903" w:rsidP="005C478D">
            <w:pPr>
              <w:jc w:val="center"/>
              <w:rPr>
                <w:sz w:val="22"/>
                <w:szCs w:val="22"/>
              </w:rPr>
            </w:pPr>
            <w:r w:rsidRPr="005C478D">
              <w:rPr>
                <w:sz w:val="22"/>
                <w:szCs w:val="22"/>
              </w:rPr>
              <w:t>.100 M</w:t>
            </w:r>
          </w:p>
        </w:tc>
        <w:tc>
          <w:tcPr>
            <w:tcW w:w="1710" w:type="dxa"/>
          </w:tcPr>
          <w:p w:rsidR="00114903" w:rsidRPr="005C478D" w:rsidRDefault="00114903" w:rsidP="005C478D">
            <w:pPr>
              <w:jc w:val="center"/>
              <w:rPr>
                <w:sz w:val="22"/>
                <w:szCs w:val="22"/>
              </w:rPr>
            </w:pPr>
          </w:p>
        </w:tc>
        <w:tc>
          <w:tcPr>
            <w:tcW w:w="1620" w:type="dxa"/>
          </w:tcPr>
          <w:p w:rsidR="00114903" w:rsidRPr="005C478D" w:rsidRDefault="00114903" w:rsidP="005C478D">
            <w:pPr>
              <w:jc w:val="center"/>
              <w:rPr>
                <w:sz w:val="22"/>
                <w:szCs w:val="22"/>
              </w:rPr>
            </w:pPr>
          </w:p>
        </w:tc>
        <w:tc>
          <w:tcPr>
            <w:tcW w:w="1530" w:type="dxa"/>
          </w:tcPr>
          <w:p w:rsidR="00114903" w:rsidRPr="005C478D" w:rsidRDefault="00114903" w:rsidP="005C478D">
            <w:pPr>
              <w:jc w:val="center"/>
              <w:rPr>
                <w:sz w:val="22"/>
                <w:szCs w:val="22"/>
              </w:rPr>
            </w:pPr>
          </w:p>
        </w:tc>
        <w:tc>
          <w:tcPr>
            <w:tcW w:w="792" w:type="dxa"/>
          </w:tcPr>
          <w:p w:rsidR="00114903" w:rsidRPr="005C478D" w:rsidRDefault="00114903" w:rsidP="005C478D">
            <w:pPr>
              <w:jc w:val="center"/>
              <w:rPr>
                <w:sz w:val="22"/>
                <w:szCs w:val="22"/>
              </w:rPr>
            </w:pPr>
          </w:p>
        </w:tc>
      </w:tr>
      <w:tr w:rsidR="00114903" w:rsidRPr="005C478D" w:rsidTr="005C478D">
        <w:trPr>
          <w:trHeight w:val="386"/>
        </w:trPr>
        <w:tc>
          <w:tcPr>
            <w:tcW w:w="1466" w:type="dxa"/>
          </w:tcPr>
          <w:p w:rsidR="00114903" w:rsidRPr="005C478D" w:rsidRDefault="00114903" w:rsidP="005C478D">
            <w:pPr>
              <w:jc w:val="center"/>
              <w:rPr>
                <w:sz w:val="22"/>
                <w:szCs w:val="22"/>
              </w:rPr>
            </w:pPr>
            <w:r>
              <w:object w:dxaOrig="930" w:dyaOrig="285">
                <v:shape id="_x0000_i1030" type="#_x0000_t75" style="width:46.5pt;height:14.25pt" o:ole="">
                  <v:imagedata r:id="rId17" o:title=""/>
                </v:shape>
                <o:OLEObject Type="Embed" ProgID="PBrush" ShapeID="_x0000_i1030" DrawAspect="Content" ObjectID="_1367143366" r:id="rId21"/>
              </w:object>
            </w:r>
          </w:p>
        </w:tc>
        <w:tc>
          <w:tcPr>
            <w:tcW w:w="3322" w:type="dxa"/>
          </w:tcPr>
          <w:p w:rsidR="00114903" w:rsidRPr="005C478D" w:rsidRDefault="00114903" w:rsidP="005C478D">
            <w:pPr>
              <w:jc w:val="center"/>
              <w:rPr>
                <w:sz w:val="22"/>
                <w:szCs w:val="22"/>
              </w:rPr>
            </w:pPr>
            <w:r w:rsidRPr="005C478D">
              <w:rPr>
                <w:sz w:val="22"/>
                <w:szCs w:val="22"/>
              </w:rPr>
              <w:t>1.00 M</w:t>
            </w:r>
          </w:p>
        </w:tc>
        <w:tc>
          <w:tcPr>
            <w:tcW w:w="1710" w:type="dxa"/>
          </w:tcPr>
          <w:p w:rsidR="00114903" w:rsidRPr="005C478D" w:rsidRDefault="00114903" w:rsidP="005C478D">
            <w:pPr>
              <w:jc w:val="center"/>
              <w:rPr>
                <w:sz w:val="22"/>
                <w:szCs w:val="22"/>
              </w:rPr>
            </w:pPr>
          </w:p>
        </w:tc>
        <w:tc>
          <w:tcPr>
            <w:tcW w:w="1620" w:type="dxa"/>
          </w:tcPr>
          <w:p w:rsidR="00114903" w:rsidRPr="005C478D" w:rsidRDefault="00114903" w:rsidP="005C478D">
            <w:pPr>
              <w:jc w:val="center"/>
              <w:rPr>
                <w:sz w:val="22"/>
                <w:szCs w:val="22"/>
              </w:rPr>
            </w:pPr>
          </w:p>
        </w:tc>
        <w:tc>
          <w:tcPr>
            <w:tcW w:w="1530" w:type="dxa"/>
          </w:tcPr>
          <w:p w:rsidR="00114903" w:rsidRPr="005C478D" w:rsidRDefault="00114903" w:rsidP="005C478D">
            <w:pPr>
              <w:jc w:val="center"/>
              <w:rPr>
                <w:sz w:val="22"/>
                <w:szCs w:val="22"/>
              </w:rPr>
            </w:pPr>
          </w:p>
        </w:tc>
        <w:tc>
          <w:tcPr>
            <w:tcW w:w="792" w:type="dxa"/>
          </w:tcPr>
          <w:p w:rsidR="00114903" w:rsidRPr="005C478D" w:rsidRDefault="00114903" w:rsidP="005C478D">
            <w:pPr>
              <w:jc w:val="center"/>
              <w:rPr>
                <w:sz w:val="22"/>
                <w:szCs w:val="22"/>
              </w:rPr>
            </w:pPr>
          </w:p>
        </w:tc>
      </w:tr>
    </w:tbl>
    <w:p w:rsidR="00682D48" w:rsidRPr="00A5557C" w:rsidRDefault="00682D48" w:rsidP="00BE3968">
      <w:pPr>
        <w:rPr>
          <w:b/>
          <w:sz w:val="22"/>
          <w:szCs w:val="22"/>
        </w:rPr>
      </w:pPr>
      <w:r w:rsidRPr="00A5557C">
        <w:rPr>
          <w:b/>
          <w:sz w:val="22"/>
          <w:szCs w:val="22"/>
        </w:rPr>
        <w:t>Weak Acids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9"/>
        <w:gridCol w:w="2949"/>
        <w:gridCol w:w="1440"/>
        <w:gridCol w:w="1620"/>
        <w:gridCol w:w="1530"/>
        <w:gridCol w:w="792"/>
      </w:tblGrid>
      <w:tr w:rsidR="00114903" w:rsidRPr="005C478D" w:rsidTr="005C478D">
        <w:trPr>
          <w:trHeight w:val="386"/>
        </w:trPr>
        <w:tc>
          <w:tcPr>
            <w:tcW w:w="2109" w:type="dxa"/>
          </w:tcPr>
          <w:p w:rsidR="00114903" w:rsidRPr="005C478D" w:rsidRDefault="00114903" w:rsidP="005C478D">
            <w:pPr>
              <w:jc w:val="center"/>
              <w:rPr>
                <w:sz w:val="22"/>
                <w:szCs w:val="22"/>
              </w:rPr>
            </w:pPr>
            <w:r w:rsidRPr="005C478D">
              <w:rPr>
                <w:sz w:val="22"/>
                <w:szCs w:val="22"/>
              </w:rPr>
              <w:t>Strength</w:t>
            </w:r>
            <w:r w:rsidR="00D1321B">
              <w:rPr>
                <w:sz w:val="22"/>
                <w:szCs w:val="22"/>
              </w:rPr>
              <w:t xml:space="preserve"> </w:t>
            </w:r>
            <w:r w:rsidR="00D1321B" w:rsidRPr="00D1321B">
              <w:rPr>
                <w:sz w:val="16"/>
                <w:szCs w:val="16"/>
              </w:rPr>
              <w:t>(approximately)</w:t>
            </w:r>
          </w:p>
        </w:tc>
        <w:tc>
          <w:tcPr>
            <w:tcW w:w="2949" w:type="dxa"/>
          </w:tcPr>
          <w:p w:rsidR="00114903" w:rsidRPr="005C478D" w:rsidRDefault="00114903" w:rsidP="005C478D">
            <w:pPr>
              <w:jc w:val="center"/>
              <w:rPr>
                <w:sz w:val="20"/>
                <w:szCs w:val="20"/>
              </w:rPr>
            </w:pPr>
            <w:r w:rsidRPr="005C478D">
              <w:rPr>
                <w:sz w:val="20"/>
                <w:szCs w:val="20"/>
              </w:rPr>
              <w:t xml:space="preserve">Initial Acid Concentration </w:t>
            </w:r>
            <w:r w:rsidRPr="005C478D">
              <w:rPr>
                <w:sz w:val="16"/>
                <w:szCs w:val="16"/>
              </w:rPr>
              <w:t>(mol/L)</w:t>
            </w:r>
          </w:p>
        </w:tc>
        <w:tc>
          <w:tcPr>
            <w:tcW w:w="1440" w:type="dxa"/>
          </w:tcPr>
          <w:p w:rsidR="00114903" w:rsidRPr="005C478D" w:rsidRDefault="00114903" w:rsidP="005C478D">
            <w:pPr>
              <w:jc w:val="center"/>
              <w:rPr>
                <w:sz w:val="22"/>
                <w:szCs w:val="22"/>
              </w:rPr>
            </w:pPr>
            <w:r w:rsidRPr="005C478D">
              <w:rPr>
                <w:sz w:val="22"/>
                <w:szCs w:val="22"/>
              </w:rPr>
              <w:t>[HA] (mol/L)</w:t>
            </w:r>
          </w:p>
        </w:tc>
        <w:tc>
          <w:tcPr>
            <w:tcW w:w="1620" w:type="dxa"/>
          </w:tcPr>
          <w:p w:rsidR="00114903" w:rsidRPr="005C478D" w:rsidRDefault="00114903" w:rsidP="005C478D">
            <w:pPr>
              <w:jc w:val="center"/>
              <w:rPr>
                <w:sz w:val="22"/>
                <w:szCs w:val="22"/>
              </w:rPr>
            </w:pPr>
            <w:r w:rsidRPr="005C478D">
              <w:rPr>
                <w:sz w:val="22"/>
                <w:szCs w:val="22"/>
              </w:rPr>
              <w:t>[A-] (mol/L)</w:t>
            </w:r>
          </w:p>
        </w:tc>
        <w:tc>
          <w:tcPr>
            <w:tcW w:w="1530" w:type="dxa"/>
          </w:tcPr>
          <w:p w:rsidR="00114903" w:rsidRPr="005C478D" w:rsidRDefault="00114903" w:rsidP="005C478D">
            <w:pPr>
              <w:jc w:val="center"/>
              <w:rPr>
                <w:sz w:val="22"/>
                <w:szCs w:val="22"/>
              </w:rPr>
            </w:pPr>
            <w:r w:rsidRPr="005C478D">
              <w:rPr>
                <w:sz w:val="22"/>
                <w:szCs w:val="22"/>
              </w:rPr>
              <w:t>[H+] (mol/L)</w:t>
            </w:r>
          </w:p>
        </w:tc>
        <w:tc>
          <w:tcPr>
            <w:tcW w:w="792" w:type="dxa"/>
          </w:tcPr>
          <w:p w:rsidR="00114903" w:rsidRPr="005C478D" w:rsidRDefault="00114903" w:rsidP="005C478D">
            <w:pPr>
              <w:jc w:val="center"/>
              <w:rPr>
                <w:sz w:val="22"/>
                <w:szCs w:val="22"/>
              </w:rPr>
            </w:pPr>
            <w:r w:rsidRPr="005C478D">
              <w:rPr>
                <w:sz w:val="22"/>
                <w:szCs w:val="22"/>
              </w:rPr>
              <w:t>pH</w:t>
            </w:r>
          </w:p>
        </w:tc>
      </w:tr>
      <w:tr w:rsidR="00114903" w:rsidRPr="005C478D" w:rsidTr="005C478D">
        <w:trPr>
          <w:trHeight w:val="363"/>
        </w:trPr>
        <w:tc>
          <w:tcPr>
            <w:tcW w:w="2109" w:type="dxa"/>
          </w:tcPr>
          <w:p w:rsidR="00114903" w:rsidRPr="005C478D" w:rsidRDefault="00114903" w:rsidP="005C478D">
            <w:pPr>
              <w:jc w:val="center"/>
              <w:rPr>
                <w:sz w:val="22"/>
                <w:szCs w:val="22"/>
              </w:rPr>
            </w:pPr>
            <w:r>
              <w:object w:dxaOrig="2370" w:dyaOrig="405">
                <v:shape id="_x0000_i1031" type="#_x0000_t75" style="width:91.5pt;height:15.75pt" o:ole="">
                  <v:imagedata r:id="rId22" o:title=""/>
                </v:shape>
                <o:OLEObject Type="Embed" ProgID="PBrush" ShapeID="_x0000_i1031" DrawAspect="Content" ObjectID="_1367143367" r:id="rId23"/>
              </w:object>
            </w:r>
          </w:p>
        </w:tc>
        <w:tc>
          <w:tcPr>
            <w:tcW w:w="2949" w:type="dxa"/>
          </w:tcPr>
          <w:p w:rsidR="00114903" w:rsidRPr="005C478D" w:rsidRDefault="00114903" w:rsidP="005C478D">
            <w:pPr>
              <w:jc w:val="center"/>
              <w:rPr>
                <w:sz w:val="22"/>
                <w:szCs w:val="22"/>
              </w:rPr>
            </w:pPr>
            <w:r w:rsidRPr="005C478D">
              <w:rPr>
                <w:sz w:val="22"/>
                <w:szCs w:val="22"/>
              </w:rPr>
              <w:t>.015 M</w:t>
            </w:r>
          </w:p>
        </w:tc>
        <w:tc>
          <w:tcPr>
            <w:tcW w:w="1440" w:type="dxa"/>
          </w:tcPr>
          <w:p w:rsidR="00114903" w:rsidRPr="005C478D" w:rsidRDefault="00114903" w:rsidP="005C478D">
            <w:pPr>
              <w:jc w:val="center"/>
              <w:rPr>
                <w:sz w:val="22"/>
                <w:szCs w:val="22"/>
              </w:rPr>
            </w:pPr>
          </w:p>
        </w:tc>
        <w:tc>
          <w:tcPr>
            <w:tcW w:w="1620" w:type="dxa"/>
          </w:tcPr>
          <w:p w:rsidR="00114903" w:rsidRPr="005C478D" w:rsidRDefault="00114903" w:rsidP="005C478D">
            <w:pPr>
              <w:jc w:val="center"/>
              <w:rPr>
                <w:sz w:val="22"/>
                <w:szCs w:val="22"/>
              </w:rPr>
            </w:pPr>
          </w:p>
        </w:tc>
        <w:tc>
          <w:tcPr>
            <w:tcW w:w="1530" w:type="dxa"/>
          </w:tcPr>
          <w:p w:rsidR="00114903" w:rsidRPr="005C478D" w:rsidRDefault="00114903" w:rsidP="005C478D">
            <w:pPr>
              <w:jc w:val="center"/>
              <w:rPr>
                <w:sz w:val="22"/>
                <w:szCs w:val="22"/>
              </w:rPr>
            </w:pPr>
          </w:p>
        </w:tc>
        <w:tc>
          <w:tcPr>
            <w:tcW w:w="792" w:type="dxa"/>
          </w:tcPr>
          <w:p w:rsidR="00114903" w:rsidRPr="005C478D" w:rsidRDefault="00114903" w:rsidP="005C478D">
            <w:pPr>
              <w:jc w:val="center"/>
              <w:rPr>
                <w:sz w:val="22"/>
                <w:szCs w:val="22"/>
              </w:rPr>
            </w:pPr>
          </w:p>
        </w:tc>
      </w:tr>
      <w:tr w:rsidR="00114903" w:rsidRPr="005C478D" w:rsidTr="005C478D">
        <w:trPr>
          <w:trHeight w:val="363"/>
        </w:trPr>
        <w:tc>
          <w:tcPr>
            <w:tcW w:w="2109" w:type="dxa"/>
          </w:tcPr>
          <w:p w:rsidR="00114903" w:rsidRPr="005C478D" w:rsidRDefault="00114903" w:rsidP="005C478D">
            <w:pPr>
              <w:jc w:val="center"/>
              <w:rPr>
                <w:sz w:val="22"/>
                <w:szCs w:val="22"/>
              </w:rPr>
            </w:pPr>
            <w:r>
              <w:object w:dxaOrig="2370" w:dyaOrig="405">
                <v:shape id="_x0000_i1032" type="#_x0000_t75" style="width:91.5pt;height:15.75pt" o:ole="">
                  <v:imagedata r:id="rId22" o:title=""/>
                </v:shape>
                <o:OLEObject Type="Embed" ProgID="PBrush" ShapeID="_x0000_i1032" DrawAspect="Content" ObjectID="_1367143368" r:id="rId24"/>
              </w:object>
            </w:r>
          </w:p>
        </w:tc>
        <w:tc>
          <w:tcPr>
            <w:tcW w:w="2949" w:type="dxa"/>
          </w:tcPr>
          <w:p w:rsidR="00114903" w:rsidRPr="005C478D" w:rsidRDefault="00114903" w:rsidP="005C478D">
            <w:pPr>
              <w:jc w:val="center"/>
              <w:rPr>
                <w:sz w:val="22"/>
                <w:szCs w:val="22"/>
              </w:rPr>
            </w:pPr>
            <w:r w:rsidRPr="005C478D">
              <w:rPr>
                <w:sz w:val="22"/>
                <w:szCs w:val="22"/>
              </w:rPr>
              <w:t>.150 M</w:t>
            </w:r>
          </w:p>
        </w:tc>
        <w:tc>
          <w:tcPr>
            <w:tcW w:w="1440" w:type="dxa"/>
          </w:tcPr>
          <w:p w:rsidR="00114903" w:rsidRPr="005C478D" w:rsidRDefault="00114903" w:rsidP="005C478D">
            <w:pPr>
              <w:jc w:val="center"/>
              <w:rPr>
                <w:sz w:val="22"/>
                <w:szCs w:val="22"/>
              </w:rPr>
            </w:pPr>
          </w:p>
        </w:tc>
        <w:tc>
          <w:tcPr>
            <w:tcW w:w="1620" w:type="dxa"/>
          </w:tcPr>
          <w:p w:rsidR="00114903" w:rsidRPr="005C478D" w:rsidRDefault="00114903" w:rsidP="005C478D">
            <w:pPr>
              <w:jc w:val="center"/>
              <w:rPr>
                <w:sz w:val="22"/>
                <w:szCs w:val="22"/>
              </w:rPr>
            </w:pPr>
          </w:p>
        </w:tc>
        <w:tc>
          <w:tcPr>
            <w:tcW w:w="1530" w:type="dxa"/>
          </w:tcPr>
          <w:p w:rsidR="00114903" w:rsidRPr="005C478D" w:rsidRDefault="00114903" w:rsidP="005C478D">
            <w:pPr>
              <w:jc w:val="center"/>
              <w:rPr>
                <w:sz w:val="22"/>
                <w:szCs w:val="22"/>
              </w:rPr>
            </w:pPr>
          </w:p>
        </w:tc>
        <w:tc>
          <w:tcPr>
            <w:tcW w:w="792" w:type="dxa"/>
          </w:tcPr>
          <w:p w:rsidR="00114903" w:rsidRPr="005C478D" w:rsidRDefault="00114903" w:rsidP="005C478D">
            <w:pPr>
              <w:jc w:val="center"/>
              <w:rPr>
                <w:sz w:val="22"/>
                <w:szCs w:val="22"/>
              </w:rPr>
            </w:pPr>
          </w:p>
        </w:tc>
      </w:tr>
      <w:tr w:rsidR="00114903" w:rsidRPr="005C478D" w:rsidTr="005C478D">
        <w:trPr>
          <w:trHeight w:val="363"/>
        </w:trPr>
        <w:tc>
          <w:tcPr>
            <w:tcW w:w="2109" w:type="dxa"/>
          </w:tcPr>
          <w:p w:rsidR="00114903" w:rsidRDefault="00114903" w:rsidP="005C478D">
            <w:pPr>
              <w:jc w:val="center"/>
            </w:pPr>
            <w:r>
              <w:object w:dxaOrig="2355" w:dyaOrig="360">
                <v:shape id="_x0000_i1033" type="#_x0000_t75" style="width:94.5pt;height:14.25pt" o:ole="">
                  <v:imagedata r:id="rId25" o:title=""/>
                </v:shape>
                <o:OLEObject Type="Embed" ProgID="PBrush" ShapeID="_x0000_i1033" DrawAspect="Content" ObjectID="_1367143369" r:id="rId26"/>
              </w:object>
            </w:r>
          </w:p>
        </w:tc>
        <w:tc>
          <w:tcPr>
            <w:tcW w:w="2949" w:type="dxa"/>
          </w:tcPr>
          <w:p w:rsidR="00114903" w:rsidRPr="005C478D" w:rsidRDefault="00114903" w:rsidP="005C478D">
            <w:pPr>
              <w:jc w:val="center"/>
              <w:rPr>
                <w:sz w:val="22"/>
                <w:szCs w:val="22"/>
              </w:rPr>
            </w:pPr>
            <w:r w:rsidRPr="005C478D">
              <w:rPr>
                <w:sz w:val="22"/>
                <w:szCs w:val="22"/>
              </w:rPr>
              <w:t>.015 M</w:t>
            </w:r>
          </w:p>
        </w:tc>
        <w:tc>
          <w:tcPr>
            <w:tcW w:w="1440" w:type="dxa"/>
          </w:tcPr>
          <w:p w:rsidR="00114903" w:rsidRPr="005C478D" w:rsidRDefault="00114903" w:rsidP="005C478D">
            <w:pPr>
              <w:jc w:val="center"/>
              <w:rPr>
                <w:sz w:val="22"/>
                <w:szCs w:val="22"/>
              </w:rPr>
            </w:pPr>
          </w:p>
        </w:tc>
        <w:tc>
          <w:tcPr>
            <w:tcW w:w="1620" w:type="dxa"/>
          </w:tcPr>
          <w:p w:rsidR="00114903" w:rsidRPr="005C478D" w:rsidRDefault="00114903" w:rsidP="005C478D">
            <w:pPr>
              <w:jc w:val="center"/>
              <w:rPr>
                <w:sz w:val="22"/>
                <w:szCs w:val="22"/>
              </w:rPr>
            </w:pPr>
          </w:p>
        </w:tc>
        <w:tc>
          <w:tcPr>
            <w:tcW w:w="1530" w:type="dxa"/>
          </w:tcPr>
          <w:p w:rsidR="00114903" w:rsidRPr="005C478D" w:rsidRDefault="00114903" w:rsidP="005C478D">
            <w:pPr>
              <w:jc w:val="center"/>
              <w:rPr>
                <w:sz w:val="22"/>
                <w:szCs w:val="22"/>
              </w:rPr>
            </w:pPr>
          </w:p>
        </w:tc>
        <w:tc>
          <w:tcPr>
            <w:tcW w:w="792" w:type="dxa"/>
          </w:tcPr>
          <w:p w:rsidR="00114903" w:rsidRPr="005C478D" w:rsidRDefault="00114903" w:rsidP="005C478D">
            <w:pPr>
              <w:jc w:val="center"/>
              <w:rPr>
                <w:sz w:val="22"/>
                <w:szCs w:val="22"/>
              </w:rPr>
            </w:pPr>
          </w:p>
        </w:tc>
      </w:tr>
      <w:tr w:rsidR="00114903" w:rsidRPr="005C478D" w:rsidTr="005C478D">
        <w:trPr>
          <w:trHeight w:val="386"/>
        </w:trPr>
        <w:tc>
          <w:tcPr>
            <w:tcW w:w="2109" w:type="dxa"/>
          </w:tcPr>
          <w:p w:rsidR="00114903" w:rsidRPr="005C478D" w:rsidRDefault="00114903" w:rsidP="005C478D">
            <w:pPr>
              <w:jc w:val="center"/>
              <w:rPr>
                <w:sz w:val="22"/>
                <w:szCs w:val="22"/>
              </w:rPr>
            </w:pPr>
            <w:r>
              <w:object w:dxaOrig="2355" w:dyaOrig="360">
                <v:shape id="_x0000_i1034" type="#_x0000_t75" style="width:94.5pt;height:14.25pt" o:ole="">
                  <v:imagedata r:id="rId25" o:title=""/>
                </v:shape>
                <o:OLEObject Type="Embed" ProgID="PBrush" ShapeID="_x0000_i1034" DrawAspect="Content" ObjectID="_1367143370" r:id="rId27"/>
              </w:object>
            </w:r>
          </w:p>
        </w:tc>
        <w:tc>
          <w:tcPr>
            <w:tcW w:w="2949" w:type="dxa"/>
          </w:tcPr>
          <w:p w:rsidR="00114903" w:rsidRPr="005C478D" w:rsidRDefault="00114903" w:rsidP="005C478D">
            <w:pPr>
              <w:jc w:val="center"/>
              <w:rPr>
                <w:sz w:val="22"/>
                <w:szCs w:val="22"/>
              </w:rPr>
            </w:pPr>
            <w:r w:rsidRPr="005C478D">
              <w:rPr>
                <w:sz w:val="22"/>
                <w:szCs w:val="22"/>
              </w:rPr>
              <w:t>.150 M</w:t>
            </w:r>
          </w:p>
        </w:tc>
        <w:tc>
          <w:tcPr>
            <w:tcW w:w="1440" w:type="dxa"/>
          </w:tcPr>
          <w:p w:rsidR="00114903" w:rsidRPr="005C478D" w:rsidRDefault="00114903" w:rsidP="005C478D">
            <w:pPr>
              <w:jc w:val="center"/>
              <w:rPr>
                <w:sz w:val="22"/>
                <w:szCs w:val="22"/>
              </w:rPr>
            </w:pPr>
          </w:p>
        </w:tc>
        <w:tc>
          <w:tcPr>
            <w:tcW w:w="1620" w:type="dxa"/>
          </w:tcPr>
          <w:p w:rsidR="00114903" w:rsidRPr="005C478D" w:rsidRDefault="00114903" w:rsidP="005C478D">
            <w:pPr>
              <w:jc w:val="center"/>
              <w:rPr>
                <w:sz w:val="22"/>
                <w:szCs w:val="22"/>
              </w:rPr>
            </w:pPr>
          </w:p>
        </w:tc>
        <w:tc>
          <w:tcPr>
            <w:tcW w:w="1530" w:type="dxa"/>
          </w:tcPr>
          <w:p w:rsidR="00114903" w:rsidRPr="005C478D" w:rsidRDefault="00114903" w:rsidP="005C478D">
            <w:pPr>
              <w:jc w:val="center"/>
              <w:rPr>
                <w:sz w:val="22"/>
                <w:szCs w:val="22"/>
              </w:rPr>
            </w:pPr>
          </w:p>
        </w:tc>
        <w:tc>
          <w:tcPr>
            <w:tcW w:w="792" w:type="dxa"/>
          </w:tcPr>
          <w:p w:rsidR="00114903" w:rsidRPr="005C478D" w:rsidRDefault="00114903" w:rsidP="005C478D">
            <w:pPr>
              <w:jc w:val="center"/>
              <w:rPr>
                <w:sz w:val="22"/>
                <w:szCs w:val="22"/>
              </w:rPr>
            </w:pPr>
          </w:p>
        </w:tc>
      </w:tr>
    </w:tbl>
    <w:p w:rsidR="00682D48" w:rsidRPr="00A5557C" w:rsidRDefault="00682D48" w:rsidP="00BE3968">
      <w:pPr>
        <w:rPr>
          <w:b/>
          <w:sz w:val="22"/>
          <w:szCs w:val="22"/>
        </w:rPr>
      </w:pPr>
      <w:r w:rsidRPr="00A5557C">
        <w:rPr>
          <w:b/>
          <w:sz w:val="22"/>
          <w:szCs w:val="22"/>
        </w:rPr>
        <w:t xml:space="preserve">Strong Bases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3296"/>
        <w:gridCol w:w="1710"/>
        <w:gridCol w:w="1620"/>
        <w:gridCol w:w="1530"/>
        <w:gridCol w:w="792"/>
      </w:tblGrid>
      <w:tr w:rsidR="00114903" w:rsidRPr="005C478D" w:rsidTr="005C478D">
        <w:trPr>
          <w:trHeight w:val="386"/>
        </w:trPr>
        <w:tc>
          <w:tcPr>
            <w:tcW w:w="1492" w:type="dxa"/>
          </w:tcPr>
          <w:p w:rsidR="00114903" w:rsidRPr="005C478D" w:rsidRDefault="00114903" w:rsidP="005C478D">
            <w:pPr>
              <w:jc w:val="center"/>
              <w:rPr>
                <w:sz w:val="22"/>
                <w:szCs w:val="22"/>
              </w:rPr>
            </w:pPr>
            <w:r w:rsidRPr="005C478D">
              <w:rPr>
                <w:sz w:val="22"/>
                <w:szCs w:val="22"/>
              </w:rPr>
              <w:t>Strength</w:t>
            </w:r>
          </w:p>
        </w:tc>
        <w:tc>
          <w:tcPr>
            <w:tcW w:w="3296" w:type="dxa"/>
          </w:tcPr>
          <w:p w:rsidR="00114903" w:rsidRPr="005C478D" w:rsidRDefault="00114903" w:rsidP="005C478D">
            <w:pPr>
              <w:jc w:val="center"/>
              <w:rPr>
                <w:sz w:val="22"/>
                <w:szCs w:val="22"/>
              </w:rPr>
            </w:pPr>
            <w:r w:rsidRPr="005C478D">
              <w:rPr>
                <w:sz w:val="22"/>
                <w:szCs w:val="22"/>
              </w:rPr>
              <w:t>Initial Acid Concentration (mol/L)</w:t>
            </w:r>
          </w:p>
        </w:tc>
        <w:tc>
          <w:tcPr>
            <w:tcW w:w="1710" w:type="dxa"/>
          </w:tcPr>
          <w:p w:rsidR="00114903" w:rsidRPr="005C478D" w:rsidRDefault="00114903" w:rsidP="005C478D">
            <w:pPr>
              <w:jc w:val="center"/>
              <w:rPr>
                <w:sz w:val="22"/>
                <w:szCs w:val="22"/>
              </w:rPr>
            </w:pPr>
            <w:r w:rsidRPr="005C478D">
              <w:rPr>
                <w:sz w:val="22"/>
                <w:szCs w:val="22"/>
              </w:rPr>
              <w:t>[MOH] (mol/L)</w:t>
            </w:r>
          </w:p>
        </w:tc>
        <w:tc>
          <w:tcPr>
            <w:tcW w:w="1620" w:type="dxa"/>
          </w:tcPr>
          <w:p w:rsidR="00114903" w:rsidRPr="005C478D" w:rsidRDefault="00114903" w:rsidP="005C478D">
            <w:pPr>
              <w:jc w:val="center"/>
              <w:rPr>
                <w:sz w:val="22"/>
                <w:szCs w:val="22"/>
              </w:rPr>
            </w:pPr>
            <w:r w:rsidRPr="005C478D">
              <w:rPr>
                <w:sz w:val="22"/>
                <w:szCs w:val="22"/>
              </w:rPr>
              <w:t>[M+] (mol/L)</w:t>
            </w:r>
          </w:p>
        </w:tc>
        <w:tc>
          <w:tcPr>
            <w:tcW w:w="1530" w:type="dxa"/>
          </w:tcPr>
          <w:p w:rsidR="00114903" w:rsidRPr="005C478D" w:rsidRDefault="00114903" w:rsidP="005C478D">
            <w:pPr>
              <w:jc w:val="center"/>
              <w:rPr>
                <w:sz w:val="22"/>
                <w:szCs w:val="22"/>
              </w:rPr>
            </w:pPr>
            <w:r w:rsidRPr="005C478D">
              <w:rPr>
                <w:sz w:val="22"/>
                <w:szCs w:val="22"/>
              </w:rPr>
              <w:t>[OH-] (mol/L)</w:t>
            </w:r>
          </w:p>
        </w:tc>
        <w:tc>
          <w:tcPr>
            <w:tcW w:w="792" w:type="dxa"/>
          </w:tcPr>
          <w:p w:rsidR="00114903" w:rsidRPr="005C478D" w:rsidRDefault="00114903" w:rsidP="005C478D">
            <w:pPr>
              <w:jc w:val="center"/>
              <w:rPr>
                <w:sz w:val="22"/>
                <w:szCs w:val="22"/>
              </w:rPr>
            </w:pPr>
            <w:r w:rsidRPr="005C478D">
              <w:rPr>
                <w:sz w:val="22"/>
                <w:szCs w:val="22"/>
              </w:rPr>
              <w:t>pH</w:t>
            </w:r>
          </w:p>
        </w:tc>
      </w:tr>
      <w:tr w:rsidR="00114903" w:rsidRPr="005C478D" w:rsidTr="005C478D">
        <w:trPr>
          <w:trHeight w:val="363"/>
        </w:trPr>
        <w:tc>
          <w:tcPr>
            <w:tcW w:w="1492" w:type="dxa"/>
          </w:tcPr>
          <w:p w:rsidR="00114903" w:rsidRPr="005C478D" w:rsidRDefault="00114903" w:rsidP="005C478D">
            <w:pPr>
              <w:jc w:val="center"/>
              <w:rPr>
                <w:sz w:val="22"/>
                <w:szCs w:val="22"/>
              </w:rPr>
            </w:pPr>
            <w:r>
              <w:object w:dxaOrig="930" w:dyaOrig="285">
                <v:shape id="_x0000_i1035" type="#_x0000_t75" style="width:46.5pt;height:14.25pt" o:ole="">
                  <v:imagedata r:id="rId17" o:title=""/>
                </v:shape>
                <o:OLEObject Type="Embed" ProgID="PBrush" ShapeID="_x0000_i1035" DrawAspect="Content" ObjectID="_1367143371" r:id="rId28"/>
              </w:object>
            </w:r>
          </w:p>
        </w:tc>
        <w:tc>
          <w:tcPr>
            <w:tcW w:w="3296" w:type="dxa"/>
          </w:tcPr>
          <w:p w:rsidR="00114903" w:rsidRPr="005C478D" w:rsidRDefault="00114903" w:rsidP="005C478D">
            <w:pPr>
              <w:jc w:val="center"/>
              <w:rPr>
                <w:sz w:val="22"/>
                <w:szCs w:val="22"/>
              </w:rPr>
            </w:pPr>
            <w:r w:rsidRPr="005C478D">
              <w:rPr>
                <w:sz w:val="22"/>
                <w:szCs w:val="22"/>
              </w:rPr>
              <w:t>.010 M</w:t>
            </w:r>
          </w:p>
        </w:tc>
        <w:tc>
          <w:tcPr>
            <w:tcW w:w="1710" w:type="dxa"/>
          </w:tcPr>
          <w:p w:rsidR="00114903" w:rsidRPr="005C478D" w:rsidRDefault="00114903" w:rsidP="005C478D">
            <w:pPr>
              <w:jc w:val="center"/>
              <w:rPr>
                <w:sz w:val="22"/>
                <w:szCs w:val="22"/>
              </w:rPr>
            </w:pPr>
          </w:p>
        </w:tc>
        <w:tc>
          <w:tcPr>
            <w:tcW w:w="1620" w:type="dxa"/>
          </w:tcPr>
          <w:p w:rsidR="00114903" w:rsidRPr="005C478D" w:rsidRDefault="00114903" w:rsidP="005C478D">
            <w:pPr>
              <w:jc w:val="center"/>
              <w:rPr>
                <w:sz w:val="22"/>
                <w:szCs w:val="22"/>
              </w:rPr>
            </w:pPr>
          </w:p>
        </w:tc>
        <w:tc>
          <w:tcPr>
            <w:tcW w:w="1530" w:type="dxa"/>
          </w:tcPr>
          <w:p w:rsidR="00114903" w:rsidRPr="005C478D" w:rsidRDefault="00114903" w:rsidP="005C478D">
            <w:pPr>
              <w:jc w:val="center"/>
              <w:rPr>
                <w:sz w:val="22"/>
                <w:szCs w:val="22"/>
              </w:rPr>
            </w:pPr>
          </w:p>
        </w:tc>
        <w:tc>
          <w:tcPr>
            <w:tcW w:w="792" w:type="dxa"/>
          </w:tcPr>
          <w:p w:rsidR="00114903" w:rsidRPr="005C478D" w:rsidRDefault="00114903" w:rsidP="005C478D">
            <w:pPr>
              <w:jc w:val="center"/>
              <w:rPr>
                <w:sz w:val="22"/>
                <w:szCs w:val="22"/>
              </w:rPr>
            </w:pPr>
          </w:p>
        </w:tc>
      </w:tr>
      <w:tr w:rsidR="00114903" w:rsidRPr="005C478D" w:rsidTr="005C478D">
        <w:trPr>
          <w:trHeight w:val="363"/>
        </w:trPr>
        <w:tc>
          <w:tcPr>
            <w:tcW w:w="1492" w:type="dxa"/>
          </w:tcPr>
          <w:p w:rsidR="00114903" w:rsidRPr="005C478D" w:rsidRDefault="00114903" w:rsidP="005C478D">
            <w:pPr>
              <w:jc w:val="center"/>
              <w:rPr>
                <w:sz w:val="22"/>
                <w:szCs w:val="22"/>
              </w:rPr>
            </w:pPr>
            <w:r>
              <w:object w:dxaOrig="930" w:dyaOrig="285">
                <v:shape id="_x0000_i1036" type="#_x0000_t75" style="width:46.5pt;height:14.25pt" o:ole="">
                  <v:imagedata r:id="rId17" o:title=""/>
                </v:shape>
                <o:OLEObject Type="Embed" ProgID="PBrush" ShapeID="_x0000_i1036" DrawAspect="Content" ObjectID="_1367143372" r:id="rId29"/>
              </w:object>
            </w:r>
          </w:p>
        </w:tc>
        <w:tc>
          <w:tcPr>
            <w:tcW w:w="3296" w:type="dxa"/>
          </w:tcPr>
          <w:p w:rsidR="00114903" w:rsidRPr="005C478D" w:rsidRDefault="00114903" w:rsidP="005C478D">
            <w:pPr>
              <w:jc w:val="center"/>
              <w:rPr>
                <w:sz w:val="22"/>
                <w:szCs w:val="22"/>
              </w:rPr>
            </w:pPr>
            <w:r w:rsidRPr="005C478D">
              <w:rPr>
                <w:sz w:val="22"/>
                <w:szCs w:val="22"/>
              </w:rPr>
              <w:t>.050 M</w:t>
            </w:r>
          </w:p>
        </w:tc>
        <w:tc>
          <w:tcPr>
            <w:tcW w:w="1710" w:type="dxa"/>
          </w:tcPr>
          <w:p w:rsidR="00114903" w:rsidRPr="005C478D" w:rsidRDefault="00114903" w:rsidP="005C478D">
            <w:pPr>
              <w:jc w:val="center"/>
              <w:rPr>
                <w:sz w:val="22"/>
                <w:szCs w:val="22"/>
              </w:rPr>
            </w:pPr>
          </w:p>
        </w:tc>
        <w:tc>
          <w:tcPr>
            <w:tcW w:w="1620" w:type="dxa"/>
          </w:tcPr>
          <w:p w:rsidR="00114903" w:rsidRPr="005C478D" w:rsidRDefault="00114903" w:rsidP="005C478D">
            <w:pPr>
              <w:jc w:val="center"/>
              <w:rPr>
                <w:sz w:val="22"/>
                <w:szCs w:val="22"/>
              </w:rPr>
            </w:pPr>
          </w:p>
        </w:tc>
        <w:tc>
          <w:tcPr>
            <w:tcW w:w="1530" w:type="dxa"/>
          </w:tcPr>
          <w:p w:rsidR="00114903" w:rsidRPr="005C478D" w:rsidRDefault="00114903" w:rsidP="005C478D">
            <w:pPr>
              <w:jc w:val="center"/>
              <w:rPr>
                <w:sz w:val="22"/>
                <w:szCs w:val="22"/>
              </w:rPr>
            </w:pPr>
          </w:p>
        </w:tc>
        <w:tc>
          <w:tcPr>
            <w:tcW w:w="792" w:type="dxa"/>
          </w:tcPr>
          <w:p w:rsidR="00114903" w:rsidRPr="005C478D" w:rsidRDefault="00114903" w:rsidP="005C478D">
            <w:pPr>
              <w:jc w:val="center"/>
              <w:rPr>
                <w:sz w:val="22"/>
                <w:szCs w:val="22"/>
              </w:rPr>
            </w:pPr>
          </w:p>
        </w:tc>
      </w:tr>
      <w:tr w:rsidR="00114903" w:rsidRPr="005C478D" w:rsidTr="005C478D">
        <w:trPr>
          <w:trHeight w:val="363"/>
        </w:trPr>
        <w:tc>
          <w:tcPr>
            <w:tcW w:w="1492" w:type="dxa"/>
          </w:tcPr>
          <w:p w:rsidR="00114903" w:rsidRDefault="00114903" w:rsidP="005C478D">
            <w:pPr>
              <w:jc w:val="center"/>
            </w:pPr>
            <w:r>
              <w:object w:dxaOrig="930" w:dyaOrig="285">
                <v:shape id="_x0000_i1037" type="#_x0000_t75" style="width:46.5pt;height:14.25pt" o:ole="">
                  <v:imagedata r:id="rId17" o:title=""/>
                </v:shape>
                <o:OLEObject Type="Embed" ProgID="PBrush" ShapeID="_x0000_i1037" DrawAspect="Content" ObjectID="_1367143373" r:id="rId30"/>
              </w:object>
            </w:r>
          </w:p>
        </w:tc>
        <w:tc>
          <w:tcPr>
            <w:tcW w:w="3296" w:type="dxa"/>
          </w:tcPr>
          <w:p w:rsidR="00114903" w:rsidRPr="005C478D" w:rsidRDefault="00114903" w:rsidP="005C478D">
            <w:pPr>
              <w:jc w:val="center"/>
              <w:rPr>
                <w:sz w:val="22"/>
                <w:szCs w:val="22"/>
              </w:rPr>
            </w:pPr>
            <w:r w:rsidRPr="005C478D">
              <w:rPr>
                <w:sz w:val="22"/>
                <w:szCs w:val="22"/>
              </w:rPr>
              <w:t>.100 M</w:t>
            </w:r>
          </w:p>
        </w:tc>
        <w:tc>
          <w:tcPr>
            <w:tcW w:w="1710" w:type="dxa"/>
          </w:tcPr>
          <w:p w:rsidR="00114903" w:rsidRPr="005C478D" w:rsidRDefault="00114903" w:rsidP="005C478D">
            <w:pPr>
              <w:jc w:val="center"/>
              <w:rPr>
                <w:sz w:val="22"/>
                <w:szCs w:val="22"/>
              </w:rPr>
            </w:pPr>
          </w:p>
        </w:tc>
        <w:tc>
          <w:tcPr>
            <w:tcW w:w="1620" w:type="dxa"/>
          </w:tcPr>
          <w:p w:rsidR="00114903" w:rsidRPr="005C478D" w:rsidRDefault="00114903" w:rsidP="005C478D">
            <w:pPr>
              <w:jc w:val="center"/>
              <w:rPr>
                <w:sz w:val="22"/>
                <w:szCs w:val="22"/>
              </w:rPr>
            </w:pPr>
          </w:p>
        </w:tc>
        <w:tc>
          <w:tcPr>
            <w:tcW w:w="1530" w:type="dxa"/>
          </w:tcPr>
          <w:p w:rsidR="00114903" w:rsidRPr="005C478D" w:rsidRDefault="00114903" w:rsidP="005C478D">
            <w:pPr>
              <w:jc w:val="center"/>
              <w:rPr>
                <w:sz w:val="22"/>
                <w:szCs w:val="22"/>
              </w:rPr>
            </w:pPr>
          </w:p>
        </w:tc>
        <w:tc>
          <w:tcPr>
            <w:tcW w:w="792" w:type="dxa"/>
          </w:tcPr>
          <w:p w:rsidR="00114903" w:rsidRPr="005C478D" w:rsidRDefault="00114903" w:rsidP="005C478D">
            <w:pPr>
              <w:jc w:val="center"/>
              <w:rPr>
                <w:sz w:val="22"/>
                <w:szCs w:val="22"/>
              </w:rPr>
            </w:pPr>
          </w:p>
        </w:tc>
      </w:tr>
      <w:tr w:rsidR="00114903" w:rsidRPr="005C478D" w:rsidTr="005C478D">
        <w:trPr>
          <w:trHeight w:val="386"/>
        </w:trPr>
        <w:tc>
          <w:tcPr>
            <w:tcW w:w="1492" w:type="dxa"/>
          </w:tcPr>
          <w:p w:rsidR="00114903" w:rsidRPr="005C478D" w:rsidRDefault="00114903" w:rsidP="005C478D">
            <w:pPr>
              <w:jc w:val="center"/>
              <w:rPr>
                <w:sz w:val="22"/>
                <w:szCs w:val="22"/>
              </w:rPr>
            </w:pPr>
            <w:r>
              <w:object w:dxaOrig="930" w:dyaOrig="285">
                <v:shape id="_x0000_i1038" type="#_x0000_t75" style="width:46.5pt;height:14.25pt" o:ole="">
                  <v:imagedata r:id="rId17" o:title=""/>
                </v:shape>
                <o:OLEObject Type="Embed" ProgID="PBrush" ShapeID="_x0000_i1038" DrawAspect="Content" ObjectID="_1367143374" r:id="rId31"/>
              </w:object>
            </w:r>
          </w:p>
        </w:tc>
        <w:tc>
          <w:tcPr>
            <w:tcW w:w="3296" w:type="dxa"/>
          </w:tcPr>
          <w:p w:rsidR="00114903" w:rsidRPr="005C478D" w:rsidRDefault="00114903" w:rsidP="005C478D">
            <w:pPr>
              <w:jc w:val="center"/>
              <w:rPr>
                <w:sz w:val="22"/>
                <w:szCs w:val="22"/>
              </w:rPr>
            </w:pPr>
            <w:r w:rsidRPr="005C478D">
              <w:rPr>
                <w:sz w:val="22"/>
                <w:szCs w:val="22"/>
              </w:rPr>
              <w:t>1.00 M</w:t>
            </w:r>
          </w:p>
        </w:tc>
        <w:tc>
          <w:tcPr>
            <w:tcW w:w="1710" w:type="dxa"/>
          </w:tcPr>
          <w:p w:rsidR="00114903" w:rsidRPr="005C478D" w:rsidRDefault="00114903" w:rsidP="005C478D">
            <w:pPr>
              <w:jc w:val="center"/>
              <w:rPr>
                <w:sz w:val="22"/>
                <w:szCs w:val="22"/>
              </w:rPr>
            </w:pPr>
          </w:p>
        </w:tc>
        <w:tc>
          <w:tcPr>
            <w:tcW w:w="1620" w:type="dxa"/>
          </w:tcPr>
          <w:p w:rsidR="00114903" w:rsidRPr="005C478D" w:rsidRDefault="00114903" w:rsidP="005C478D">
            <w:pPr>
              <w:jc w:val="center"/>
              <w:rPr>
                <w:sz w:val="22"/>
                <w:szCs w:val="22"/>
              </w:rPr>
            </w:pPr>
          </w:p>
        </w:tc>
        <w:tc>
          <w:tcPr>
            <w:tcW w:w="1530" w:type="dxa"/>
          </w:tcPr>
          <w:p w:rsidR="00114903" w:rsidRPr="005C478D" w:rsidRDefault="00114903" w:rsidP="005C478D">
            <w:pPr>
              <w:jc w:val="center"/>
              <w:rPr>
                <w:sz w:val="22"/>
                <w:szCs w:val="22"/>
              </w:rPr>
            </w:pPr>
          </w:p>
        </w:tc>
        <w:tc>
          <w:tcPr>
            <w:tcW w:w="792" w:type="dxa"/>
          </w:tcPr>
          <w:p w:rsidR="00114903" w:rsidRPr="005C478D" w:rsidRDefault="00114903" w:rsidP="005C478D">
            <w:pPr>
              <w:jc w:val="center"/>
              <w:rPr>
                <w:sz w:val="22"/>
                <w:szCs w:val="22"/>
              </w:rPr>
            </w:pPr>
          </w:p>
        </w:tc>
      </w:tr>
    </w:tbl>
    <w:p w:rsidR="00682D48" w:rsidRPr="00A5557C" w:rsidRDefault="00682D48" w:rsidP="00BE3968">
      <w:pPr>
        <w:rPr>
          <w:b/>
          <w:sz w:val="22"/>
          <w:szCs w:val="22"/>
        </w:rPr>
      </w:pPr>
      <w:r w:rsidRPr="00A5557C">
        <w:rPr>
          <w:b/>
          <w:sz w:val="22"/>
          <w:szCs w:val="22"/>
        </w:rPr>
        <w:t xml:space="preserve">Weak </w:t>
      </w:r>
      <w:r w:rsidR="00A5557C" w:rsidRPr="00A5557C">
        <w:rPr>
          <w:b/>
          <w:sz w:val="22"/>
          <w:szCs w:val="22"/>
        </w:rPr>
        <w:t>Bases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9"/>
        <w:gridCol w:w="2949"/>
        <w:gridCol w:w="1440"/>
        <w:gridCol w:w="1620"/>
        <w:gridCol w:w="1530"/>
        <w:gridCol w:w="792"/>
      </w:tblGrid>
      <w:tr w:rsidR="00114903" w:rsidRPr="005C478D" w:rsidTr="005C478D">
        <w:trPr>
          <w:trHeight w:val="386"/>
        </w:trPr>
        <w:tc>
          <w:tcPr>
            <w:tcW w:w="2109" w:type="dxa"/>
          </w:tcPr>
          <w:p w:rsidR="00114903" w:rsidRPr="005C478D" w:rsidRDefault="00D1321B" w:rsidP="005C478D">
            <w:pPr>
              <w:jc w:val="center"/>
              <w:rPr>
                <w:sz w:val="22"/>
                <w:szCs w:val="22"/>
              </w:rPr>
            </w:pPr>
            <w:r w:rsidRPr="005C478D">
              <w:rPr>
                <w:sz w:val="22"/>
                <w:szCs w:val="22"/>
              </w:rPr>
              <w:t>Strength</w:t>
            </w:r>
            <w:r>
              <w:rPr>
                <w:sz w:val="22"/>
                <w:szCs w:val="22"/>
              </w:rPr>
              <w:t xml:space="preserve"> </w:t>
            </w:r>
            <w:r w:rsidRPr="00D1321B">
              <w:rPr>
                <w:sz w:val="16"/>
                <w:szCs w:val="16"/>
              </w:rPr>
              <w:t>(approximately)</w:t>
            </w:r>
          </w:p>
        </w:tc>
        <w:tc>
          <w:tcPr>
            <w:tcW w:w="2949" w:type="dxa"/>
          </w:tcPr>
          <w:p w:rsidR="00114903" w:rsidRPr="005C478D" w:rsidRDefault="00114903" w:rsidP="005C478D">
            <w:pPr>
              <w:jc w:val="center"/>
              <w:rPr>
                <w:sz w:val="20"/>
                <w:szCs w:val="20"/>
              </w:rPr>
            </w:pPr>
            <w:r w:rsidRPr="005C478D">
              <w:rPr>
                <w:sz w:val="20"/>
                <w:szCs w:val="20"/>
              </w:rPr>
              <w:t xml:space="preserve">Initial Acid Concentration </w:t>
            </w:r>
            <w:r w:rsidRPr="005C478D">
              <w:rPr>
                <w:sz w:val="16"/>
                <w:szCs w:val="16"/>
              </w:rPr>
              <w:t>(mol/L)</w:t>
            </w:r>
          </w:p>
        </w:tc>
        <w:tc>
          <w:tcPr>
            <w:tcW w:w="1440" w:type="dxa"/>
          </w:tcPr>
          <w:p w:rsidR="00114903" w:rsidRPr="005C478D" w:rsidRDefault="00114903" w:rsidP="005C478D">
            <w:pPr>
              <w:jc w:val="center"/>
              <w:rPr>
                <w:sz w:val="22"/>
                <w:szCs w:val="22"/>
              </w:rPr>
            </w:pPr>
            <w:r w:rsidRPr="005C478D">
              <w:rPr>
                <w:sz w:val="22"/>
                <w:szCs w:val="22"/>
              </w:rPr>
              <w:t>[B] (mol/L)</w:t>
            </w:r>
          </w:p>
        </w:tc>
        <w:tc>
          <w:tcPr>
            <w:tcW w:w="1620" w:type="dxa"/>
          </w:tcPr>
          <w:p w:rsidR="00114903" w:rsidRPr="005C478D" w:rsidRDefault="00114903" w:rsidP="005C478D">
            <w:pPr>
              <w:jc w:val="center"/>
              <w:rPr>
                <w:sz w:val="22"/>
                <w:szCs w:val="22"/>
              </w:rPr>
            </w:pPr>
            <w:r w:rsidRPr="005C478D">
              <w:rPr>
                <w:sz w:val="22"/>
                <w:szCs w:val="22"/>
              </w:rPr>
              <w:t>[BH+] (mol/L)</w:t>
            </w:r>
          </w:p>
        </w:tc>
        <w:tc>
          <w:tcPr>
            <w:tcW w:w="1530" w:type="dxa"/>
          </w:tcPr>
          <w:p w:rsidR="00114903" w:rsidRPr="005C478D" w:rsidRDefault="00114903" w:rsidP="005C478D">
            <w:pPr>
              <w:jc w:val="center"/>
              <w:rPr>
                <w:sz w:val="22"/>
                <w:szCs w:val="22"/>
              </w:rPr>
            </w:pPr>
            <w:r w:rsidRPr="005C478D">
              <w:rPr>
                <w:sz w:val="22"/>
                <w:szCs w:val="22"/>
              </w:rPr>
              <w:t>[OH-] (mol/L)</w:t>
            </w:r>
          </w:p>
        </w:tc>
        <w:tc>
          <w:tcPr>
            <w:tcW w:w="792" w:type="dxa"/>
          </w:tcPr>
          <w:p w:rsidR="00114903" w:rsidRPr="005C478D" w:rsidRDefault="00114903" w:rsidP="005C478D">
            <w:pPr>
              <w:jc w:val="center"/>
              <w:rPr>
                <w:sz w:val="22"/>
                <w:szCs w:val="22"/>
              </w:rPr>
            </w:pPr>
            <w:r w:rsidRPr="005C478D">
              <w:rPr>
                <w:sz w:val="22"/>
                <w:szCs w:val="22"/>
              </w:rPr>
              <w:t>pH</w:t>
            </w:r>
          </w:p>
        </w:tc>
      </w:tr>
      <w:tr w:rsidR="00114903" w:rsidRPr="005C478D" w:rsidTr="005C478D">
        <w:trPr>
          <w:trHeight w:val="363"/>
        </w:trPr>
        <w:tc>
          <w:tcPr>
            <w:tcW w:w="2109" w:type="dxa"/>
          </w:tcPr>
          <w:p w:rsidR="00114903" w:rsidRPr="005C478D" w:rsidRDefault="00114903" w:rsidP="005C478D">
            <w:pPr>
              <w:jc w:val="center"/>
              <w:rPr>
                <w:sz w:val="22"/>
                <w:szCs w:val="22"/>
              </w:rPr>
            </w:pPr>
            <w:r>
              <w:object w:dxaOrig="2370" w:dyaOrig="405">
                <v:shape id="_x0000_i1039" type="#_x0000_t75" style="width:91.5pt;height:15.75pt" o:ole="">
                  <v:imagedata r:id="rId22" o:title=""/>
                </v:shape>
                <o:OLEObject Type="Embed" ProgID="PBrush" ShapeID="_x0000_i1039" DrawAspect="Content" ObjectID="_1367143375" r:id="rId32"/>
              </w:object>
            </w:r>
          </w:p>
        </w:tc>
        <w:tc>
          <w:tcPr>
            <w:tcW w:w="2949" w:type="dxa"/>
          </w:tcPr>
          <w:p w:rsidR="00114903" w:rsidRPr="005C478D" w:rsidRDefault="00114903" w:rsidP="005C478D">
            <w:pPr>
              <w:jc w:val="center"/>
              <w:rPr>
                <w:sz w:val="22"/>
                <w:szCs w:val="22"/>
              </w:rPr>
            </w:pPr>
            <w:r w:rsidRPr="005C478D">
              <w:rPr>
                <w:sz w:val="22"/>
                <w:szCs w:val="22"/>
              </w:rPr>
              <w:t>.015 M</w:t>
            </w:r>
          </w:p>
        </w:tc>
        <w:tc>
          <w:tcPr>
            <w:tcW w:w="1440" w:type="dxa"/>
          </w:tcPr>
          <w:p w:rsidR="00114903" w:rsidRPr="005C478D" w:rsidRDefault="00114903" w:rsidP="005C478D">
            <w:pPr>
              <w:jc w:val="center"/>
              <w:rPr>
                <w:sz w:val="22"/>
                <w:szCs w:val="22"/>
              </w:rPr>
            </w:pPr>
          </w:p>
        </w:tc>
        <w:tc>
          <w:tcPr>
            <w:tcW w:w="1620" w:type="dxa"/>
          </w:tcPr>
          <w:p w:rsidR="00114903" w:rsidRPr="005C478D" w:rsidRDefault="00114903" w:rsidP="005C478D">
            <w:pPr>
              <w:jc w:val="center"/>
              <w:rPr>
                <w:sz w:val="22"/>
                <w:szCs w:val="22"/>
              </w:rPr>
            </w:pPr>
          </w:p>
        </w:tc>
        <w:tc>
          <w:tcPr>
            <w:tcW w:w="1530" w:type="dxa"/>
          </w:tcPr>
          <w:p w:rsidR="00114903" w:rsidRPr="005C478D" w:rsidRDefault="00114903" w:rsidP="005C478D">
            <w:pPr>
              <w:jc w:val="center"/>
              <w:rPr>
                <w:sz w:val="22"/>
                <w:szCs w:val="22"/>
              </w:rPr>
            </w:pPr>
          </w:p>
        </w:tc>
        <w:tc>
          <w:tcPr>
            <w:tcW w:w="792" w:type="dxa"/>
          </w:tcPr>
          <w:p w:rsidR="00114903" w:rsidRPr="005C478D" w:rsidRDefault="00114903" w:rsidP="005C478D">
            <w:pPr>
              <w:jc w:val="center"/>
              <w:rPr>
                <w:sz w:val="22"/>
                <w:szCs w:val="22"/>
              </w:rPr>
            </w:pPr>
          </w:p>
        </w:tc>
      </w:tr>
      <w:tr w:rsidR="00114903" w:rsidRPr="005C478D" w:rsidTr="005C478D">
        <w:trPr>
          <w:trHeight w:val="363"/>
        </w:trPr>
        <w:tc>
          <w:tcPr>
            <w:tcW w:w="2109" w:type="dxa"/>
          </w:tcPr>
          <w:p w:rsidR="00114903" w:rsidRPr="005C478D" w:rsidRDefault="00114903" w:rsidP="005C478D">
            <w:pPr>
              <w:jc w:val="center"/>
              <w:rPr>
                <w:sz w:val="22"/>
                <w:szCs w:val="22"/>
              </w:rPr>
            </w:pPr>
            <w:r>
              <w:object w:dxaOrig="2370" w:dyaOrig="405">
                <v:shape id="_x0000_i1040" type="#_x0000_t75" style="width:91.5pt;height:15.75pt" o:ole="">
                  <v:imagedata r:id="rId22" o:title=""/>
                </v:shape>
                <o:OLEObject Type="Embed" ProgID="PBrush" ShapeID="_x0000_i1040" DrawAspect="Content" ObjectID="_1367143376" r:id="rId33"/>
              </w:object>
            </w:r>
          </w:p>
        </w:tc>
        <w:tc>
          <w:tcPr>
            <w:tcW w:w="2949" w:type="dxa"/>
          </w:tcPr>
          <w:p w:rsidR="00114903" w:rsidRPr="005C478D" w:rsidRDefault="00114903" w:rsidP="005C478D">
            <w:pPr>
              <w:jc w:val="center"/>
              <w:rPr>
                <w:sz w:val="22"/>
                <w:szCs w:val="22"/>
              </w:rPr>
            </w:pPr>
            <w:r w:rsidRPr="005C478D">
              <w:rPr>
                <w:sz w:val="22"/>
                <w:szCs w:val="22"/>
              </w:rPr>
              <w:t>.150 M</w:t>
            </w:r>
          </w:p>
        </w:tc>
        <w:tc>
          <w:tcPr>
            <w:tcW w:w="1440" w:type="dxa"/>
          </w:tcPr>
          <w:p w:rsidR="00114903" w:rsidRPr="005C478D" w:rsidRDefault="00114903" w:rsidP="005C478D">
            <w:pPr>
              <w:jc w:val="center"/>
              <w:rPr>
                <w:sz w:val="22"/>
                <w:szCs w:val="22"/>
              </w:rPr>
            </w:pPr>
          </w:p>
        </w:tc>
        <w:tc>
          <w:tcPr>
            <w:tcW w:w="1620" w:type="dxa"/>
          </w:tcPr>
          <w:p w:rsidR="00114903" w:rsidRPr="005C478D" w:rsidRDefault="00114903" w:rsidP="005C478D">
            <w:pPr>
              <w:jc w:val="center"/>
              <w:rPr>
                <w:sz w:val="22"/>
                <w:szCs w:val="22"/>
              </w:rPr>
            </w:pPr>
          </w:p>
        </w:tc>
        <w:tc>
          <w:tcPr>
            <w:tcW w:w="1530" w:type="dxa"/>
          </w:tcPr>
          <w:p w:rsidR="00114903" w:rsidRPr="005C478D" w:rsidRDefault="00114903" w:rsidP="005C478D">
            <w:pPr>
              <w:jc w:val="center"/>
              <w:rPr>
                <w:sz w:val="22"/>
                <w:szCs w:val="22"/>
              </w:rPr>
            </w:pPr>
          </w:p>
        </w:tc>
        <w:tc>
          <w:tcPr>
            <w:tcW w:w="792" w:type="dxa"/>
          </w:tcPr>
          <w:p w:rsidR="00114903" w:rsidRPr="005C478D" w:rsidRDefault="00114903" w:rsidP="005C478D">
            <w:pPr>
              <w:jc w:val="center"/>
              <w:rPr>
                <w:sz w:val="22"/>
                <w:szCs w:val="22"/>
              </w:rPr>
            </w:pPr>
          </w:p>
        </w:tc>
      </w:tr>
      <w:tr w:rsidR="00114903" w:rsidRPr="005C478D" w:rsidTr="005C478D">
        <w:trPr>
          <w:trHeight w:val="363"/>
        </w:trPr>
        <w:tc>
          <w:tcPr>
            <w:tcW w:w="2109" w:type="dxa"/>
          </w:tcPr>
          <w:p w:rsidR="00114903" w:rsidRDefault="00114903" w:rsidP="005C478D">
            <w:pPr>
              <w:jc w:val="center"/>
            </w:pPr>
            <w:r>
              <w:object w:dxaOrig="2355" w:dyaOrig="360">
                <v:shape id="_x0000_i1041" type="#_x0000_t75" style="width:94.5pt;height:14.25pt" o:ole="">
                  <v:imagedata r:id="rId25" o:title=""/>
                </v:shape>
                <o:OLEObject Type="Embed" ProgID="PBrush" ShapeID="_x0000_i1041" DrawAspect="Content" ObjectID="_1367143377" r:id="rId34"/>
              </w:object>
            </w:r>
          </w:p>
        </w:tc>
        <w:tc>
          <w:tcPr>
            <w:tcW w:w="2949" w:type="dxa"/>
          </w:tcPr>
          <w:p w:rsidR="00114903" w:rsidRPr="005C478D" w:rsidRDefault="00114903" w:rsidP="005C478D">
            <w:pPr>
              <w:jc w:val="center"/>
              <w:rPr>
                <w:sz w:val="22"/>
                <w:szCs w:val="22"/>
              </w:rPr>
            </w:pPr>
            <w:r w:rsidRPr="005C478D">
              <w:rPr>
                <w:sz w:val="22"/>
                <w:szCs w:val="22"/>
              </w:rPr>
              <w:t>.015 M</w:t>
            </w:r>
          </w:p>
        </w:tc>
        <w:tc>
          <w:tcPr>
            <w:tcW w:w="1440" w:type="dxa"/>
          </w:tcPr>
          <w:p w:rsidR="00114903" w:rsidRPr="005C478D" w:rsidRDefault="00114903" w:rsidP="005C478D">
            <w:pPr>
              <w:jc w:val="center"/>
              <w:rPr>
                <w:sz w:val="22"/>
                <w:szCs w:val="22"/>
              </w:rPr>
            </w:pPr>
          </w:p>
        </w:tc>
        <w:tc>
          <w:tcPr>
            <w:tcW w:w="1620" w:type="dxa"/>
          </w:tcPr>
          <w:p w:rsidR="00114903" w:rsidRPr="005C478D" w:rsidRDefault="00114903" w:rsidP="005C478D">
            <w:pPr>
              <w:jc w:val="center"/>
              <w:rPr>
                <w:sz w:val="22"/>
                <w:szCs w:val="22"/>
              </w:rPr>
            </w:pPr>
          </w:p>
        </w:tc>
        <w:tc>
          <w:tcPr>
            <w:tcW w:w="1530" w:type="dxa"/>
          </w:tcPr>
          <w:p w:rsidR="00114903" w:rsidRPr="005C478D" w:rsidRDefault="00114903" w:rsidP="005C478D">
            <w:pPr>
              <w:jc w:val="center"/>
              <w:rPr>
                <w:sz w:val="22"/>
                <w:szCs w:val="22"/>
              </w:rPr>
            </w:pPr>
          </w:p>
        </w:tc>
        <w:tc>
          <w:tcPr>
            <w:tcW w:w="792" w:type="dxa"/>
          </w:tcPr>
          <w:p w:rsidR="00114903" w:rsidRPr="005C478D" w:rsidRDefault="00114903" w:rsidP="005C478D">
            <w:pPr>
              <w:jc w:val="center"/>
              <w:rPr>
                <w:sz w:val="22"/>
                <w:szCs w:val="22"/>
              </w:rPr>
            </w:pPr>
          </w:p>
        </w:tc>
      </w:tr>
      <w:tr w:rsidR="00114903" w:rsidRPr="005C478D" w:rsidTr="005C478D">
        <w:trPr>
          <w:trHeight w:val="386"/>
        </w:trPr>
        <w:tc>
          <w:tcPr>
            <w:tcW w:w="2109" w:type="dxa"/>
          </w:tcPr>
          <w:p w:rsidR="00114903" w:rsidRPr="005C478D" w:rsidRDefault="00114903" w:rsidP="005C478D">
            <w:pPr>
              <w:jc w:val="center"/>
              <w:rPr>
                <w:sz w:val="22"/>
                <w:szCs w:val="22"/>
              </w:rPr>
            </w:pPr>
            <w:r>
              <w:object w:dxaOrig="2355" w:dyaOrig="360">
                <v:shape id="_x0000_i1042" type="#_x0000_t75" style="width:94.5pt;height:14.25pt" o:ole="">
                  <v:imagedata r:id="rId25" o:title=""/>
                </v:shape>
                <o:OLEObject Type="Embed" ProgID="PBrush" ShapeID="_x0000_i1042" DrawAspect="Content" ObjectID="_1367143378" r:id="rId35"/>
              </w:object>
            </w:r>
          </w:p>
        </w:tc>
        <w:tc>
          <w:tcPr>
            <w:tcW w:w="2949" w:type="dxa"/>
          </w:tcPr>
          <w:p w:rsidR="00114903" w:rsidRPr="005C478D" w:rsidRDefault="00114903" w:rsidP="005C478D">
            <w:pPr>
              <w:jc w:val="center"/>
              <w:rPr>
                <w:sz w:val="22"/>
                <w:szCs w:val="22"/>
              </w:rPr>
            </w:pPr>
            <w:r w:rsidRPr="005C478D">
              <w:rPr>
                <w:sz w:val="22"/>
                <w:szCs w:val="22"/>
              </w:rPr>
              <w:t>.150 M</w:t>
            </w:r>
          </w:p>
        </w:tc>
        <w:tc>
          <w:tcPr>
            <w:tcW w:w="1440" w:type="dxa"/>
          </w:tcPr>
          <w:p w:rsidR="00114903" w:rsidRPr="005C478D" w:rsidRDefault="00114903" w:rsidP="005C478D">
            <w:pPr>
              <w:jc w:val="center"/>
              <w:rPr>
                <w:sz w:val="22"/>
                <w:szCs w:val="22"/>
              </w:rPr>
            </w:pPr>
          </w:p>
        </w:tc>
        <w:tc>
          <w:tcPr>
            <w:tcW w:w="1620" w:type="dxa"/>
          </w:tcPr>
          <w:p w:rsidR="00114903" w:rsidRPr="005C478D" w:rsidRDefault="00114903" w:rsidP="005C478D">
            <w:pPr>
              <w:jc w:val="center"/>
              <w:rPr>
                <w:sz w:val="22"/>
                <w:szCs w:val="22"/>
              </w:rPr>
            </w:pPr>
          </w:p>
        </w:tc>
        <w:tc>
          <w:tcPr>
            <w:tcW w:w="1530" w:type="dxa"/>
          </w:tcPr>
          <w:p w:rsidR="00114903" w:rsidRPr="005C478D" w:rsidRDefault="00114903" w:rsidP="005C478D">
            <w:pPr>
              <w:jc w:val="center"/>
              <w:rPr>
                <w:sz w:val="22"/>
                <w:szCs w:val="22"/>
              </w:rPr>
            </w:pPr>
          </w:p>
        </w:tc>
        <w:tc>
          <w:tcPr>
            <w:tcW w:w="792" w:type="dxa"/>
          </w:tcPr>
          <w:p w:rsidR="00114903" w:rsidRPr="005C478D" w:rsidRDefault="00114903" w:rsidP="005C478D">
            <w:pPr>
              <w:jc w:val="center"/>
              <w:rPr>
                <w:sz w:val="22"/>
                <w:szCs w:val="22"/>
              </w:rPr>
            </w:pPr>
          </w:p>
        </w:tc>
      </w:tr>
    </w:tbl>
    <w:p w:rsidR="00E12075" w:rsidRPr="00DF7C3D" w:rsidRDefault="00DF7C3D" w:rsidP="00E12075">
      <w:pPr>
        <w:spacing w:line="264" w:lineRule="auto"/>
        <w:rPr>
          <w:b/>
          <w:sz w:val="22"/>
          <w:szCs w:val="22"/>
          <w:u w:val="single"/>
        </w:rPr>
      </w:pPr>
      <w:r w:rsidRPr="00DF7C3D">
        <w:rPr>
          <w:b/>
          <w:sz w:val="22"/>
          <w:szCs w:val="22"/>
          <w:u w:val="single"/>
        </w:rPr>
        <w:t>Conclusion Questions:</w:t>
      </w:r>
    </w:p>
    <w:p w:rsidR="00DF7C3D" w:rsidRDefault="00DF7C3D" w:rsidP="00D1321B">
      <w:pPr>
        <w:numPr>
          <w:ilvl w:val="0"/>
          <w:numId w:val="12"/>
        </w:numPr>
        <w:spacing w:line="276" w:lineRule="auto"/>
        <w:rPr>
          <w:sz w:val="22"/>
          <w:szCs w:val="22"/>
        </w:rPr>
      </w:pPr>
      <w:r>
        <w:rPr>
          <w:sz w:val="22"/>
          <w:szCs w:val="22"/>
        </w:rPr>
        <w:t xml:space="preserve">A strong acid </w:t>
      </w:r>
      <w:r w:rsidRPr="00DF7C3D">
        <w:rPr>
          <w:i/>
          <w:sz w:val="22"/>
          <w:szCs w:val="22"/>
        </w:rPr>
        <w:t>is very concentrated / exists primarily as ions</w:t>
      </w:r>
      <w:r>
        <w:rPr>
          <w:sz w:val="22"/>
          <w:szCs w:val="22"/>
        </w:rPr>
        <w:t>. (circle)</w:t>
      </w:r>
    </w:p>
    <w:p w:rsidR="00DF7C3D" w:rsidRDefault="00DA6C4A" w:rsidP="00D1321B">
      <w:pPr>
        <w:numPr>
          <w:ilvl w:val="0"/>
          <w:numId w:val="12"/>
        </w:numPr>
        <w:spacing w:line="276" w:lineRule="auto"/>
        <w:rPr>
          <w:sz w:val="22"/>
          <w:szCs w:val="22"/>
        </w:rPr>
      </w:pPr>
      <w:r>
        <w:rPr>
          <w:sz w:val="22"/>
          <w:szCs w:val="22"/>
        </w:rPr>
        <w:t xml:space="preserve">A weak base is a </w:t>
      </w:r>
      <w:r w:rsidRPr="00DA6C4A">
        <w:rPr>
          <w:i/>
          <w:sz w:val="22"/>
          <w:szCs w:val="22"/>
        </w:rPr>
        <w:t>nonelectrolyte / weak electrolyte / strong electrolyte</w:t>
      </w:r>
      <w:r>
        <w:rPr>
          <w:sz w:val="22"/>
          <w:szCs w:val="22"/>
        </w:rPr>
        <w:t>.</w:t>
      </w:r>
    </w:p>
    <w:p w:rsidR="00B20F74" w:rsidRPr="00B20F74" w:rsidRDefault="00B20F74" w:rsidP="00D1321B">
      <w:pPr>
        <w:numPr>
          <w:ilvl w:val="0"/>
          <w:numId w:val="12"/>
        </w:numPr>
        <w:spacing w:line="276" w:lineRule="auto"/>
        <w:rPr>
          <w:sz w:val="22"/>
          <w:szCs w:val="22"/>
        </w:rPr>
      </w:pPr>
      <w:r>
        <w:rPr>
          <w:sz w:val="22"/>
          <w:szCs w:val="22"/>
        </w:rPr>
        <w:t xml:space="preserve">A strong base is a </w:t>
      </w:r>
      <w:r w:rsidRPr="00DA6C4A">
        <w:rPr>
          <w:i/>
          <w:sz w:val="22"/>
          <w:szCs w:val="22"/>
        </w:rPr>
        <w:t>nonelectrolyte / weak electrolyte / strong electrolyte</w:t>
      </w:r>
      <w:r>
        <w:rPr>
          <w:sz w:val="22"/>
          <w:szCs w:val="22"/>
        </w:rPr>
        <w:t>.</w:t>
      </w:r>
    </w:p>
    <w:p w:rsidR="00DA6C4A" w:rsidRDefault="00D35865" w:rsidP="00D1321B">
      <w:pPr>
        <w:numPr>
          <w:ilvl w:val="0"/>
          <w:numId w:val="12"/>
        </w:numPr>
        <w:spacing w:line="276" w:lineRule="auto"/>
        <w:rPr>
          <w:sz w:val="22"/>
          <w:szCs w:val="22"/>
        </w:rPr>
      </w:pPr>
      <w:r>
        <w:rPr>
          <w:sz w:val="22"/>
          <w:szCs w:val="22"/>
        </w:rPr>
        <w:t xml:space="preserve">At the same concentration (Molarity) a strong acid will have a </w:t>
      </w:r>
      <w:r w:rsidRPr="00D35865">
        <w:rPr>
          <w:i/>
          <w:sz w:val="22"/>
          <w:szCs w:val="22"/>
        </w:rPr>
        <w:t>higher / lower / the same</w:t>
      </w:r>
      <w:r>
        <w:rPr>
          <w:sz w:val="22"/>
          <w:szCs w:val="22"/>
        </w:rPr>
        <w:t xml:space="preserve"> pH as a weak acid.</w:t>
      </w:r>
    </w:p>
    <w:p w:rsidR="00D35865" w:rsidRDefault="00D35865" w:rsidP="00D1321B">
      <w:pPr>
        <w:numPr>
          <w:ilvl w:val="0"/>
          <w:numId w:val="12"/>
        </w:numPr>
        <w:spacing w:line="276" w:lineRule="auto"/>
        <w:rPr>
          <w:sz w:val="22"/>
          <w:szCs w:val="22"/>
        </w:rPr>
      </w:pPr>
      <w:r>
        <w:rPr>
          <w:sz w:val="22"/>
          <w:szCs w:val="22"/>
        </w:rPr>
        <w:t xml:space="preserve">As concentration of a weak acid increases, the pH </w:t>
      </w:r>
      <w:r w:rsidRPr="00682D48">
        <w:rPr>
          <w:i/>
          <w:sz w:val="22"/>
          <w:szCs w:val="22"/>
        </w:rPr>
        <w:t>increases / decreases / remains constant</w:t>
      </w:r>
      <w:r>
        <w:rPr>
          <w:sz w:val="22"/>
          <w:szCs w:val="22"/>
        </w:rPr>
        <w:t>.</w:t>
      </w:r>
    </w:p>
    <w:p w:rsidR="00D35865" w:rsidRDefault="00D35865" w:rsidP="00D1321B">
      <w:pPr>
        <w:numPr>
          <w:ilvl w:val="0"/>
          <w:numId w:val="12"/>
        </w:numPr>
        <w:spacing w:line="276" w:lineRule="auto"/>
        <w:rPr>
          <w:sz w:val="22"/>
          <w:szCs w:val="22"/>
        </w:rPr>
      </w:pPr>
      <w:r>
        <w:rPr>
          <w:sz w:val="22"/>
          <w:szCs w:val="22"/>
        </w:rPr>
        <w:t xml:space="preserve">As concentration of a weak base increases, the pH </w:t>
      </w:r>
      <w:r w:rsidRPr="00682D48">
        <w:rPr>
          <w:i/>
          <w:sz w:val="22"/>
          <w:szCs w:val="22"/>
        </w:rPr>
        <w:t>increases / decreases / remains constant</w:t>
      </w:r>
      <w:r>
        <w:rPr>
          <w:sz w:val="22"/>
          <w:szCs w:val="22"/>
        </w:rPr>
        <w:t>.</w:t>
      </w:r>
    </w:p>
    <w:p w:rsidR="00741702" w:rsidRDefault="00741702" w:rsidP="00D1321B">
      <w:pPr>
        <w:numPr>
          <w:ilvl w:val="0"/>
          <w:numId w:val="12"/>
        </w:numPr>
        <w:spacing w:line="276" w:lineRule="auto"/>
        <w:rPr>
          <w:sz w:val="22"/>
          <w:szCs w:val="22"/>
        </w:rPr>
      </w:pPr>
      <w:r>
        <w:rPr>
          <w:sz w:val="22"/>
          <w:szCs w:val="22"/>
        </w:rPr>
        <w:t xml:space="preserve">As the concentration of a weak acid increases, the </w:t>
      </w:r>
      <w:r w:rsidRPr="00741702">
        <w:rPr>
          <w:b/>
          <w:sz w:val="22"/>
          <w:szCs w:val="22"/>
        </w:rPr>
        <w:t>number of ions</w:t>
      </w:r>
      <w:r>
        <w:rPr>
          <w:sz w:val="22"/>
          <w:szCs w:val="22"/>
        </w:rPr>
        <w:t xml:space="preserve"> </w:t>
      </w:r>
      <w:r w:rsidRPr="00741702">
        <w:rPr>
          <w:i/>
          <w:sz w:val="22"/>
          <w:szCs w:val="22"/>
        </w:rPr>
        <w:t>increases / decreases / remains constant</w:t>
      </w:r>
      <w:r>
        <w:rPr>
          <w:sz w:val="22"/>
          <w:szCs w:val="22"/>
        </w:rPr>
        <w:t>.</w:t>
      </w:r>
    </w:p>
    <w:p w:rsidR="00741702" w:rsidRDefault="00741702" w:rsidP="00D1321B">
      <w:pPr>
        <w:numPr>
          <w:ilvl w:val="0"/>
          <w:numId w:val="12"/>
        </w:numPr>
        <w:spacing w:line="276" w:lineRule="auto"/>
        <w:rPr>
          <w:sz w:val="22"/>
          <w:szCs w:val="22"/>
        </w:rPr>
      </w:pPr>
      <w:r>
        <w:rPr>
          <w:sz w:val="22"/>
          <w:szCs w:val="22"/>
        </w:rPr>
        <w:t xml:space="preserve">As the concentration of a weak acid increases, </w:t>
      </w:r>
      <w:r w:rsidRPr="00741702">
        <w:rPr>
          <w:b/>
          <w:sz w:val="22"/>
          <w:szCs w:val="22"/>
        </w:rPr>
        <w:t>conductivity</w:t>
      </w:r>
      <w:r>
        <w:rPr>
          <w:sz w:val="22"/>
          <w:szCs w:val="22"/>
        </w:rPr>
        <w:t xml:space="preserve"> </w:t>
      </w:r>
      <w:r w:rsidRPr="00741702">
        <w:rPr>
          <w:i/>
          <w:sz w:val="22"/>
          <w:szCs w:val="22"/>
        </w:rPr>
        <w:t>increases / decreases / remains constant</w:t>
      </w:r>
      <w:r>
        <w:rPr>
          <w:sz w:val="22"/>
          <w:szCs w:val="22"/>
        </w:rPr>
        <w:t>.</w:t>
      </w:r>
    </w:p>
    <w:p w:rsidR="00682D48" w:rsidRDefault="00A5557C" w:rsidP="00D1321B">
      <w:pPr>
        <w:numPr>
          <w:ilvl w:val="0"/>
          <w:numId w:val="12"/>
        </w:numPr>
        <w:spacing w:line="276" w:lineRule="auto"/>
        <w:rPr>
          <w:sz w:val="22"/>
          <w:szCs w:val="22"/>
        </w:rPr>
      </w:pPr>
      <w:r>
        <w:rPr>
          <w:sz w:val="22"/>
          <w:szCs w:val="22"/>
        </w:rPr>
        <w:t xml:space="preserve">As the strength of a weak acid increases, the </w:t>
      </w:r>
      <w:r w:rsidR="00741702" w:rsidRPr="00741702">
        <w:rPr>
          <w:b/>
          <w:sz w:val="22"/>
          <w:szCs w:val="22"/>
        </w:rPr>
        <w:t>proportion</w:t>
      </w:r>
      <w:r w:rsidR="00741702">
        <w:rPr>
          <w:sz w:val="22"/>
          <w:szCs w:val="22"/>
        </w:rPr>
        <w:t xml:space="preserve"> </w:t>
      </w:r>
      <w:r w:rsidR="00741702" w:rsidRPr="00534529">
        <w:rPr>
          <w:b/>
          <w:sz w:val="22"/>
          <w:szCs w:val="22"/>
        </w:rPr>
        <w:t>of ions to molecules</w:t>
      </w:r>
      <w:r w:rsidR="00741702">
        <w:rPr>
          <w:sz w:val="22"/>
          <w:szCs w:val="22"/>
        </w:rPr>
        <w:t xml:space="preserve"> </w:t>
      </w:r>
      <w:r w:rsidR="00741702" w:rsidRPr="00741702">
        <w:rPr>
          <w:i/>
          <w:sz w:val="22"/>
          <w:szCs w:val="22"/>
        </w:rPr>
        <w:t>increases / decreases</w:t>
      </w:r>
      <w:r w:rsidR="00741702">
        <w:rPr>
          <w:sz w:val="22"/>
          <w:szCs w:val="22"/>
        </w:rPr>
        <w:t>.</w:t>
      </w:r>
    </w:p>
    <w:p w:rsidR="00D35865" w:rsidRDefault="00741702" w:rsidP="00D1321B">
      <w:pPr>
        <w:numPr>
          <w:ilvl w:val="0"/>
          <w:numId w:val="12"/>
        </w:numPr>
        <w:spacing w:line="276" w:lineRule="auto"/>
        <w:rPr>
          <w:sz w:val="22"/>
          <w:szCs w:val="22"/>
        </w:rPr>
      </w:pPr>
      <w:r>
        <w:rPr>
          <w:sz w:val="22"/>
          <w:szCs w:val="22"/>
        </w:rPr>
        <w:t xml:space="preserve">As the strength of a weak acid increases, the </w:t>
      </w:r>
      <w:r w:rsidRPr="00741702">
        <w:rPr>
          <w:b/>
          <w:sz w:val="22"/>
          <w:szCs w:val="22"/>
        </w:rPr>
        <w:t>conductivity</w:t>
      </w:r>
      <w:r>
        <w:rPr>
          <w:sz w:val="22"/>
          <w:szCs w:val="22"/>
        </w:rPr>
        <w:t xml:space="preserve"> </w:t>
      </w:r>
      <w:r w:rsidRPr="00741702">
        <w:rPr>
          <w:i/>
          <w:sz w:val="22"/>
          <w:szCs w:val="22"/>
        </w:rPr>
        <w:t>increases / decreases / remains constant</w:t>
      </w:r>
      <w:r>
        <w:rPr>
          <w:sz w:val="22"/>
          <w:szCs w:val="22"/>
        </w:rPr>
        <w:t>.</w:t>
      </w:r>
    </w:p>
    <w:p w:rsidR="006F0054" w:rsidRPr="006F0054" w:rsidRDefault="006F0054" w:rsidP="00D1321B">
      <w:pPr>
        <w:numPr>
          <w:ilvl w:val="0"/>
          <w:numId w:val="12"/>
        </w:numPr>
        <w:spacing w:line="276" w:lineRule="auto"/>
        <w:rPr>
          <w:sz w:val="22"/>
          <w:szCs w:val="22"/>
        </w:rPr>
      </w:pPr>
      <w:r>
        <w:rPr>
          <w:sz w:val="22"/>
          <w:szCs w:val="22"/>
        </w:rPr>
        <w:t xml:space="preserve">What are the pH values of a weak acid with a concentration of </w:t>
      </w:r>
      <w:r w:rsidRPr="006F0054">
        <w:rPr>
          <w:b/>
          <w:sz w:val="22"/>
          <w:szCs w:val="22"/>
        </w:rPr>
        <w:t>0.10</w:t>
      </w:r>
      <w:r>
        <w:rPr>
          <w:sz w:val="22"/>
          <w:szCs w:val="22"/>
        </w:rPr>
        <w:t xml:space="preserve"> and a strong acid with a concentration of </w:t>
      </w:r>
      <w:r w:rsidRPr="006F0054">
        <w:rPr>
          <w:b/>
          <w:sz w:val="22"/>
          <w:szCs w:val="22"/>
        </w:rPr>
        <w:t>0.01</w:t>
      </w:r>
      <w:r w:rsidRPr="006F0054">
        <w:rPr>
          <w:sz w:val="22"/>
          <w:szCs w:val="22"/>
        </w:rPr>
        <w:t xml:space="preserve">, ten times </w:t>
      </w:r>
      <w:r>
        <w:rPr>
          <w:sz w:val="22"/>
          <w:szCs w:val="22"/>
        </w:rPr>
        <w:t>lower</w:t>
      </w:r>
      <w:r w:rsidRPr="006F0054">
        <w:rPr>
          <w:sz w:val="22"/>
          <w:szCs w:val="22"/>
        </w:rPr>
        <w:t xml:space="preserve">?  </w:t>
      </w:r>
      <w:r>
        <w:rPr>
          <w:sz w:val="22"/>
          <w:szCs w:val="22"/>
        </w:rPr>
        <w:tab/>
      </w:r>
      <w:r w:rsidRPr="006F0054">
        <w:rPr>
          <w:sz w:val="22"/>
          <w:szCs w:val="22"/>
        </w:rPr>
        <w:t>Weak acid, 0.10 M :____</w:t>
      </w:r>
      <w:r>
        <w:rPr>
          <w:sz w:val="22"/>
          <w:szCs w:val="22"/>
        </w:rPr>
        <w:t>____</w:t>
      </w:r>
      <w:r w:rsidRPr="006F0054">
        <w:rPr>
          <w:sz w:val="22"/>
          <w:szCs w:val="22"/>
        </w:rPr>
        <w:t xml:space="preserve">____ </w:t>
      </w:r>
      <w:r w:rsidRPr="006F0054">
        <w:rPr>
          <w:sz w:val="22"/>
          <w:szCs w:val="22"/>
        </w:rPr>
        <w:tab/>
        <w:t>Strong Acid, 0.01 M :_____</w:t>
      </w:r>
      <w:r>
        <w:rPr>
          <w:sz w:val="22"/>
          <w:szCs w:val="22"/>
        </w:rPr>
        <w:t>____</w:t>
      </w:r>
      <w:r w:rsidRPr="006F0054">
        <w:rPr>
          <w:sz w:val="22"/>
          <w:szCs w:val="22"/>
        </w:rPr>
        <w:t>___</w:t>
      </w:r>
    </w:p>
    <w:p w:rsidR="006F0054" w:rsidRPr="004E5B1C" w:rsidRDefault="006F0054" w:rsidP="00D1321B">
      <w:pPr>
        <w:numPr>
          <w:ilvl w:val="0"/>
          <w:numId w:val="12"/>
        </w:numPr>
        <w:spacing w:line="276" w:lineRule="auto"/>
        <w:rPr>
          <w:sz w:val="22"/>
          <w:szCs w:val="22"/>
        </w:rPr>
      </w:pPr>
      <w:r>
        <w:rPr>
          <w:b/>
          <w:sz w:val="22"/>
          <w:szCs w:val="22"/>
        </w:rPr>
        <w:t>Explain the significance of the results of your calculation above. __________________________________</w:t>
      </w:r>
    </w:p>
    <w:sectPr w:rsidR="006F0054" w:rsidRPr="004E5B1C" w:rsidSect="00877B3F">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07CB"/>
    <w:multiLevelType w:val="hybridMultilevel"/>
    <w:tmpl w:val="6B2292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5EF46C4"/>
    <w:multiLevelType w:val="hybridMultilevel"/>
    <w:tmpl w:val="12DAB0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C2B0175"/>
    <w:multiLevelType w:val="hybridMultilevel"/>
    <w:tmpl w:val="1612F6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C415813"/>
    <w:multiLevelType w:val="hybridMultilevel"/>
    <w:tmpl w:val="567A12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880E5E"/>
    <w:multiLevelType w:val="hybridMultilevel"/>
    <w:tmpl w:val="C78CE2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B34A29"/>
    <w:multiLevelType w:val="hybridMultilevel"/>
    <w:tmpl w:val="780E4B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18628F"/>
    <w:multiLevelType w:val="hybridMultilevel"/>
    <w:tmpl w:val="99E8F87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F031E81"/>
    <w:multiLevelType w:val="hybridMultilevel"/>
    <w:tmpl w:val="03286B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AF6E94"/>
    <w:multiLevelType w:val="hybridMultilevel"/>
    <w:tmpl w:val="D4205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576378F"/>
    <w:multiLevelType w:val="hybridMultilevel"/>
    <w:tmpl w:val="427019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2FA2B76"/>
    <w:multiLevelType w:val="hybridMultilevel"/>
    <w:tmpl w:val="013A90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B2208DC"/>
    <w:multiLevelType w:val="hybridMultilevel"/>
    <w:tmpl w:val="07C8BC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4"/>
  </w:num>
  <w:num w:numId="4">
    <w:abstractNumId w:val="9"/>
  </w:num>
  <w:num w:numId="5">
    <w:abstractNumId w:val="7"/>
  </w:num>
  <w:num w:numId="6">
    <w:abstractNumId w:val="10"/>
  </w:num>
  <w:num w:numId="7">
    <w:abstractNumId w:val="0"/>
  </w:num>
  <w:num w:numId="8">
    <w:abstractNumId w:val="1"/>
  </w:num>
  <w:num w:numId="9">
    <w:abstractNumId w:val="2"/>
  </w:num>
  <w:num w:numId="10">
    <w:abstractNumId w:val="6"/>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compat/>
  <w:rsids>
    <w:rsidRoot w:val="003E2C0E"/>
    <w:rsid w:val="000050BF"/>
    <w:rsid w:val="0002056D"/>
    <w:rsid w:val="0010411F"/>
    <w:rsid w:val="00114903"/>
    <w:rsid w:val="001A58BF"/>
    <w:rsid w:val="002027FE"/>
    <w:rsid w:val="00284553"/>
    <w:rsid w:val="002849CD"/>
    <w:rsid w:val="002C507B"/>
    <w:rsid w:val="00383437"/>
    <w:rsid w:val="003A55D2"/>
    <w:rsid w:val="003C5CF7"/>
    <w:rsid w:val="003E2C0E"/>
    <w:rsid w:val="004E5B1C"/>
    <w:rsid w:val="004E7019"/>
    <w:rsid w:val="00532E52"/>
    <w:rsid w:val="00534529"/>
    <w:rsid w:val="005C478D"/>
    <w:rsid w:val="005D41BB"/>
    <w:rsid w:val="005D6789"/>
    <w:rsid w:val="0060693E"/>
    <w:rsid w:val="00623DB9"/>
    <w:rsid w:val="006356E8"/>
    <w:rsid w:val="0067470A"/>
    <w:rsid w:val="00682D48"/>
    <w:rsid w:val="006F0054"/>
    <w:rsid w:val="00723AF9"/>
    <w:rsid w:val="00741702"/>
    <w:rsid w:val="007B54AB"/>
    <w:rsid w:val="007C58BD"/>
    <w:rsid w:val="007D0074"/>
    <w:rsid w:val="00826DF2"/>
    <w:rsid w:val="008475A4"/>
    <w:rsid w:val="00877B3F"/>
    <w:rsid w:val="00894EAA"/>
    <w:rsid w:val="008D64B6"/>
    <w:rsid w:val="009310CF"/>
    <w:rsid w:val="00937BFB"/>
    <w:rsid w:val="00952937"/>
    <w:rsid w:val="0095456F"/>
    <w:rsid w:val="0095649E"/>
    <w:rsid w:val="00963B4D"/>
    <w:rsid w:val="009D1264"/>
    <w:rsid w:val="00A4493B"/>
    <w:rsid w:val="00A50880"/>
    <w:rsid w:val="00A5557C"/>
    <w:rsid w:val="00A56D3B"/>
    <w:rsid w:val="00A60559"/>
    <w:rsid w:val="00A839AF"/>
    <w:rsid w:val="00AE07BF"/>
    <w:rsid w:val="00AE46DC"/>
    <w:rsid w:val="00B20F74"/>
    <w:rsid w:val="00B57027"/>
    <w:rsid w:val="00BB0678"/>
    <w:rsid w:val="00BE3968"/>
    <w:rsid w:val="00C043C9"/>
    <w:rsid w:val="00C767E5"/>
    <w:rsid w:val="00D1321B"/>
    <w:rsid w:val="00D35865"/>
    <w:rsid w:val="00D60040"/>
    <w:rsid w:val="00DA6C4A"/>
    <w:rsid w:val="00DF7C3D"/>
    <w:rsid w:val="00E0286A"/>
    <w:rsid w:val="00E12075"/>
    <w:rsid w:val="00E15B37"/>
    <w:rsid w:val="00E17056"/>
    <w:rsid w:val="00E462B2"/>
    <w:rsid w:val="00E833BF"/>
    <w:rsid w:val="00F050B3"/>
    <w:rsid w:val="00F6536F"/>
    <w:rsid w:val="00F7180E"/>
    <w:rsid w:val="00F762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532E52"/>
    <w:rPr>
      <w:color w:val="0000FF"/>
      <w:u w:val="single"/>
    </w:rPr>
  </w:style>
  <w:style w:type="table" w:styleId="TableGrid">
    <w:name w:val="Table Grid"/>
    <w:basedOn w:val="TableNormal"/>
    <w:rsid w:val="002845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7.emf"/><Relationship Id="rId18" Type="http://schemas.openxmlformats.org/officeDocument/2006/relationships/oleObject" Target="embeddings/oleObject3.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oleObject" Target="embeddings/oleObject17.bin"/><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3.png"/><Relationship Id="rId33"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oleObject" Target="embeddings/oleObject5.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5.bin"/><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oleObject" Target="embeddings/oleObject4.bin"/><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8.png"/><Relationship Id="rId22" Type="http://schemas.openxmlformats.org/officeDocument/2006/relationships/image" Target="media/image12.png"/><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Bires</dc:creator>
  <cp:keywords/>
  <dc:description/>
  <cp:lastModifiedBy>CCSD</cp:lastModifiedBy>
  <cp:revision>2</cp:revision>
  <dcterms:created xsi:type="dcterms:W3CDTF">2011-05-17T20:16:00Z</dcterms:created>
  <dcterms:modified xsi:type="dcterms:W3CDTF">2011-05-17T20:16:00Z</dcterms:modified>
</cp:coreProperties>
</file>